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Layout w:type="fixed"/>
        <w:tblLook w:val="0000" w:firstRow="0" w:lastRow="0" w:firstColumn="0" w:lastColumn="0" w:noHBand="0" w:noVBand="0"/>
      </w:tblPr>
      <w:tblGrid>
        <w:gridCol w:w="2235"/>
        <w:gridCol w:w="9"/>
        <w:gridCol w:w="2561"/>
        <w:gridCol w:w="126"/>
        <w:gridCol w:w="2436"/>
        <w:gridCol w:w="2380"/>
        <w:gridCol w:w="182"/>
      </w:tblGrid>
      <w:tr w:rsidR="002558C4" w:rsidRPr="00FC409C" w14:paraId="425B15D8" w14:textId="77777777">
        <w:tc>
          <w:tcPr>
            <w:tcW w:w="2244" w:type="dxa"/>
            <w:gridSpan w:val="2"/>
            <w:tcBorders>
              <w:top w:val="single" w:sz="4" w:space="0" w:color="auto"/>
            </w:tcBorders>
            <w:shd w:val="clear" w:color="auto" w:fill="CCFFFF"/>
          </w:tcPr>
          <w:p w14:paraId="1C6E8AE0" w14:textId="77777777" w:rsidR="002558C4" w:rsidRPr="00481320" w:rsidRDefault="002558C4" w:rsidP="002558C4">
            <w:pPr>
              <w:spacing w:before="20" w:after="20"/>
              <w:rPr>
                <w:b/>
                <w:szCs w:val="22"/>
              </w:rPr>
            </w:pPr>
            <w:r w:rsidRPr="00481320">
              <w:rPr>
                <w:b/>
                <w:szCs w:val="22"/>
              </w:rPr>
              <w:t xml:space="preserve">1. </w:t>
            </w:r>
            <w:r>
              <w:rPr>
                <w:b/>
                <w:szCs w:val="22"/>
              </w:rPr>
              <w:t>Family name</w:t>
            </w:r>
            <w:r w:rsidRPr="00481320">
              <w:rPr>
                <w:b/>
                <w:szCs w:val="22"/>
              </w:rPr>
              <w:t>: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</w:tcBorders>
          </w:tcPr>
          <w:p w14:paraId="57D28592" w14:textId="77777777" w:rsidR="002558C4" w:rsidRPr="00481320" w:rsidRDefault="002558C4" w:rsidP="002558C4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BANKS</w:t>
            </w:r>
          </w:p>
        </w:tc>
      </w:tr>
      <w:tr w:rsidR="002558C4" w:rsidRPr="00FC409C" w14:paraId="64A06C77" w14:textId="77777777">
        <w:tc>
          <w:tcPr>
            <w:tcW w:w="2244" w:type="dxa"/>
            <w:gridSpan w:val="2"/>
            <w:shd w:val="clear" w:color="auto" w:fill="CCFFFF"/>
          </w:tcPr>
          <w:p w14:paraId="3B61D736" w14:textId="77777777" w:rsidR="002558C4" w:rsidRPr="00481320" w:rsidRDefault="002558C4" w:rsidP="002558C4">
            <w:pPr>
              <w:spacing w:before="20" w:after="20"/>
              <w:rPr>
                <w:b/>
                <w:szCs w:val="22"/>
              </w:rPr>
            </w:pPr>
            <w:r w:rsidRPr="00481320">
              <w:rPr>
                <w:b/>
                <w:szCs w:val="22"/>
              </w:rPr>
              <w:t>2. First name:</w:t>
            </w:r>
          </w:p>
        </w:tc>
        <w:tc>
          <w:tcPr>
            <w:tcW w:w="2687" w:type="dxa"/>
            <w:gridSpan w:val="2"/>
          </w:tcPr>
          <w:p w14:paraId="338A00FE" w14:textId="77777777" w:rsidR="002558C4" w:rsidRPr="00481320" w:rsidRDefault="002558C4" w:rsidP="002558C4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Richard</w:t>
            </w:r>
          </w:p>
        </w:tc>
        <w:tc>
          <w:tcPr>
            <w:tcW w:w="4998" w:type="dxa"/>
            <w:gridSpan w:val="3"/>
          </w:tcPr>
          <w:p w14:paraId="5054E9F6" w14:textId="77777777" w:rsidR="002558C4" w:rsidRPr="00481320" w:rsidRDefault="002558C4" w:rsidP="002558C4">
            <w:pPr>
              <w:spacing w:before="20" w:after="20"/>
              <w:rPr>
                <w:b/>
                <w:szCs w:val="22"/>
              </w:rPr>
            </w:pPr>
          </w:p>
        </w:tc>
      </w:tr>
      <w:tr w:rsidR="002558C4" w:rsidRPr="00FC409C" w14:paraId="5CB76CC9" w14:textId="77777777">
        <w:tc>
          <w:tcPr>
            <w:tcW w:w="2244" w:type="dxa"/>
            <w:gridSpan w:val="2"/>
            <w:shd w:val="clear" w:color="auto" w:fill="CCFFFF"/>
          </w:tcPr>
          <w:p w14:paraId="796DF2DC" w14:textId="77777777" w:rsidR="002558C4" w:rsidRPr="00481320" w:rsidRDefault="002558C4" w:rsidP="002558C4">
            <w:pPr>
              <w:spacing w:before="20" w:after="20"/>
              <w:rPr>
                <w:b/>
                <w:szCs w:val="22"/>
              </w:rPr>
            </w:pPr>
            <w:r w:rsidRPr="00481320">
              <w:rPr>
                <w:b/>
                <w:szCs w:val="22"/>
              </w:rPr>
              <w:t>3. Date of birth:</w:t>
            </w:r>
          </w:p>
        </w:tc>
        <w:tc>
          <w:tcPr>
            <w:tcW w:w="7685" w:type="dxa"/>
            <w:gridSpan w:val="5"/>
          </w:tcPr>
          <w:p w14:paraId="0A0AD5C4" w14:textId="77777777" w:rsidR="002558C4" w:rsidRPr="00481320" w:rsidRDefault="002558C4" w:rsidP="002558C4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  <w:r w:rsidRPr="004813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November</w:t>
            </w:r>
            <w:r w:rsidRPr="00481320">
              <w:rPr>
                <w:b/>
                <w:szCs w:val="22"/>
              </w:rPr>
              <w:t xml:space="preserve"> 19</w:t>
            </w:r>
            <w:r>
              <w:rPr>
                <w:b/>
                <w:szCs w:val="22"/>
              </w:rPr>
              <w:t>59</w:t>
            </w:r>
          </w:p>
        </w:tc>
      </w:tr>
      <w:tr w:rsidR="002558C4" w:rsidRPr="00FC409C" w14:paraId="491F9B58" w14:textId="77777777">
        <w:tc>
          <w:tcPr>
            <w:tcW w:w="2244" w:type="dxa"/>
            <w:gridSpan w:val="2"/>
            <w:shd w:val="clear" w:color="auto" w:fill="CCFFFF"/>
          </w:tcPr>
          <w:p w14:paraId="03D537C9" w14:textId="77777777" w:rsidR="002558C4" w:rsidRPr="00481320" w:rsidRDefault="002558C4" w:rsidP="002558C4">
            <w:pPr>
              <w:spacing w:before="20" w:after="20"/>
              <w:rPr>
                <w:b/>
                <w:szCs w:val="22"/>
              </w:rPr>
            </w:pPr>
            <w:r w:rsidRPr="00481320">
              <w:rPr>
                <w:b/>
                <w:szCs w:val="22"/>
              </w:rPr>
              <w:t>4. Nationality:</w:t>
            </w:r>
          </w:p>
        </w:tc>
        <w:tc>
          <w:tcPr>
            <w:tcW w:w="7685" w:type="dxa"/>
            <w:gridSpan w:val="5"/>
          </w:tcPr>
          <w:p w14:paraId="25C9C88D" w14:textId="49FBBB51" w:rsidR="002558C4" w:rsidRPr="00481320" w:rsidRDefault="00376CB1" w:rsidP="00AE52EC">
            <w:pPr>
              <w:pStyle w:val="Heading6"/>
              <w:spacing w:before="20" w:after="20"/>
              <w:rPr>
                <w:szCs w:val="22"/>
              </w:rPr>
            </w:pPr>
            <w:r>
              <w:rPr>
                <w:szCs w:val="22"/>
              </w:rPr>
              <w:t xml:space="preserve">Australian, </w:t>
            </w:r>
            <w:r w:rsidR="00354DF3">
              <w:rPr>
                <w:szCs w:val="22"/>
              </w:rPr>
              <w:t>New Zealand and British</w:t>
            </w:r>
          </w:p>
        </w:tc>
      </w:tr>
      <w:tr w:rsidR="002558C4" w:rsidRPr="00FC409C" w14:paraId="4D0D37C1" w14:textId="77777777">
        <w:trPr>
          <w:trHeight w:val="335"/>
        </w:trPr>
        <w:tc>
          <w:tcPr>
            <w:tcW w:w="2244" w:type="dxa"/>
            <w:gridSpan w:val="2"/>
            <w:shd w:val="clear" w:color="auto" w:fill="CCFFFF"/>
          </w:tcPr>
          <w:p w14:paraId="5C975BCE" w14:textId="77777777" w:rsidR="002558C4" w:rsidRPr="00D67AC9" w:rsidRDefault="00474056" w:rsidP="002558C4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2558C4" w:rsidRPr="00D67AC9">
              <w:rPr>
                <w:b/>
                <w:szCs w:val="22"/>
              </w:rPr>
              <w:t>. Contact details:</w:t>
            </w:r>
          </w:p>
        </w:tc>
        <w:tc>
          <w:tcPr>
            <w:tcW w:w="7685" w:type="dxa"/>
            <w:gridSpan w:val="5"/>
          </w:tcPr>
          <w:p w14:paraId="35A9C9B3" w14:textId="77777777" w:rsidR="002558C4" w:rsidRPr="00D67AC9" w:rsidRDefault="002558C4" w:rsidP="002558C4">
            <w:pPr>
              <w:spacing w:before="20" w:after="20"/>
              <w:rPr>
                <w:b/>
                <w:szCs w:val="22"/>
              </w:rPr>
            </w:pPr>
            <w:r>
              <w:rPr>
                <w:szCs w:val="22"/>
              </w:rPr>
              <w:sym w:font="Wingdings" w:char="F03A"/>
            </w:r>
            <w:r>
              <w:rPr>
                <w:szCs w:val="22"/>
              </w:rPr>
              <w:t xml:space="preserve"> </w:t>
            </w:r>
            <w:r w:rsidRPr="00D67AC9">
              <w:rPr>
                <w:b/>
                <w:szCs w:val="22"/>
              </w:rPr>
              <w:t xml:space="preserve">e-mail: </w:t>
            </w:r>
            <w:hyperlink r:id="rId8" w:history="1">
              <w:r w:rsidRPr="00D11707">
                <w:rPr>
                  <w:rStyle w:val="Hyperlink"/>
                  <w:b/>
                  <w:szCs w:val="22"/>
                </w:rPr>
                <w:t>richard@consult-poseidon.com</w:t>
              </w:r>
            </w:hyperlink>
            <w:r w:rsidRPr="00D67AC9">
              <w:rPr>
                <w:b/>
                <w:szCs w:val="22"/>
              </w:rPr>
              <w:t xml:space="preserve"> Skype: </w:t>
            </w:r>
            <w:proofErr w:type="spellStart"/>
            <w:r w:rsidRPr="00D67AC9">
              <w:rPr>
                <w:szCs w:val="22"/>
              </w:rPr>
              <w:t>Richard.Banks</w:t>
            </w:r>
            <w:proofErr w:type="spellEnd"/>
            <w:r w:rsidRPr="00D67AC9">
              <w:rPr>
                <w:szCs w:val="22"/>
              </w:rPr>
              <w:t xml:space="preserve"> (Port Douglas)</w:t>
            </w:r>
          </w:p>
          <w:p w14:paraId="4DABA607" w14:textId="51C30D7F" w:rsidR="002558C4" w:rsidRPr="00D67AC9" w:rsidRDefault="002558C4" w:rsidP="002558C4">
            <w:pPr>
              <w:spacing w:before="20" w:after="20"/>
              <w:rPr>
                <w:b/>
                <w:szCs w:val="22"/>
              </w:rPr>
            </w:pPr>
            <w:r>
              <w:rPr>
                <w:szCs w:val="22"/>
              </w:rPr>
              <w:sym w:font="Wingdings" w:char="F028"/>
            </w:r>
            <w:r>
              <w:rPr>
                <w:szCs w:val="22"/>
              </w:rPr>
              <w:t xml:space="preserve"> </w:t>
            </w:r>
            <w:r w:rsidRPr="00D67AC9">
              <w:rPr>
                <w:szCs w:val="22"/>
              </w:rPr>
              <w:t>+</w:t>
            </w:r>
            <w:r w:rsidR="00376CB1">
              <w:rPr>
                <w:szCs w:val="22"/>
              </w:rPr>
              <w:t>61 740993107</w:t>
            </w:r>
            <w:r w:rsidRPr="00101BA0">
              <w:rPr>
                <w:szCs w:val="22"/>
              </w:rPr>
              <w:t xml:space="preserve"> </w:t>
            </w:r>
            <w:r w:rsidRPr="00101BA0">
              <w:rPr>
                <w:szCs w:val="22"/>
              </w:rPr>
              <w:sym w:font="Webdings" w:char="F0C8"/>
            </w:r>
            <w:r w:rsidRPr="00101BA0">
              <w:rPr>
                <w:szCs w:val="22"/>
              </w:rPr>
              <w:t xml:space="preserve">+ </w:t>
            </w:r>
            <w:r w:rsidR="00101BA0" w:rsidRPr="00101BA0">
              <w:rPr>
                <w:szCs w:val="22"/>
              </w:rPr>
              <w:t xml:space="preserve">61 </w:t>
            </w:r>
            <w:r w:rsidR="00376CB1">
              <w:rPr>
                <w:rFonts w:eastAsiaTheme="minorEastAsia"/>
                <w:noProof/>
                <w:color w:val="1F497D" w:themeColor="text2"/>
                <w:szCs w:val="22"/>
                <w:lang w:eastAsia="en-AU"/>
              </w:rPr>
              <w:t>475772433</w:t>
            </w:r>
          </w:p>
        </w:tc>
      </w:tr>
      <w:tr w:rsidR="002558C4" w:rsidRPr="00D67AC9" w14:paraId="6FB55C62" w14:textId="77777777">
        <w:trPr>
          <w:gridAfter w:val="1"/>
          <w:wAfter w:w="182" w:type="dxa"/>
        </w:trPr>
        <w:tc>
          <w:tcPr>
            <w:tcW w:w="2235" w:type="dxa"/>
            <w:shd w:val="clear" w:color="auto" w:fill="CCFFFF"/>
          </w:tcPr>
          <w:p w14:paraId="0F20BF75" w14:textId="77777777" w:rsidR="002558C4" w:rsidRPr="00481320" w:rsidRDefault="00474056" w:rsidP="002558C4">
            <w:pPr>
              <w:spacing w:before="20" w:after="20"/>
              <w:rPr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2558C4" w:rsidRPr="00481320">
              <w:rPr>
                <w:b/>
                <w:szCs w:val="22"/>
              </w:rPr>
              <w:t>. Education:</w:t>
            </w:r>
          </w:p>
        </w:tc>
        <w:tc>
          <w:tcPr>
            <w:tcW w:w="7512" w:type="dxa"/>
            <w:gridSpan w:val="5"/>
            <w:shd w:val="clear" w:color="auto" w:fill="auto"/>
          </w:tcPr>
          <w:p w14:paraId="765DA4E5" w14:textId="77777777" w:rsidR="002558C4" w:rsidRPr="00D67AC9" w:rsidRDefault="002558C4" w:rsidP="002558C4">
            <w:pPr>
              <w:numPr>
                <w:ilvl w:val="0"/>
                <w:numId w:val="2"/>
              </w:numPr>
              <w:spacing w:before="20" w:after="20"/>
              <w:ind w:left="289" w:hanging="289"/>
              <w:jc w:val="left"/>
              <w:rPr>
                <w:szCs w:val="22"/>
              </w:rPr>
            </w:pPr>
            <w:r w:rsidRPr="00D67AC9">
              <w:rPr>
                <w:szCs w:val="22"/>
              </w:rPr>
              <w:t>M.Sc. in Agricultural Economics, Wye College, Univ. London, 1981-2</w:t>
            </w:r>
          </w:p>
          <w:p w14:paraId="018BEAA5" w14:textId="77777777" w:rsidR="002558C4" w:rsidRPr="00D67AC9" w:rsidRDefault="002558C4" w:rsidP="002558C4">
            <w:pPr>
              <w:numPr>
                <w:ilvl w:val="0"/>
                <w:numId w:val="3"/>
              </w:numPr>
              <w:spacing w:before="20" w:after="20"/>
              <w:ind w:left="284" w:hanging="284"/>
              <w:jc w:val="left"/>
              <w:rPr>
                <w:szCs w:val="22"/>
              </w:rPr>
            </w:pPr>
            <w:r w:rsidRPr="00D67AC9">
              <w:rPr>
                <w:szCs w:val="22"/>
              </w:rPr>
              <w:t>B.A. (Joint Hono</w:t>
            </w:r>
            <w:r>
              <w:rPr>
                <w:szCs w:val="22"/>
              </w:rPr>
              <w:t>urs) in Economics and Geography</w:t>
            </w:r>
            <w:r w:rsidRPr="00D67AC9">
              <w:rPr>
                <w:szCs w:val="22"/>
              </w:rPr>
              <w:t xml:space="preserve"> </w:t>
            </w:r>
            <w:r w:rsidRPr="00D67AC9">
              <w:t>(</w:t>
            </w:r>
            <w:proofErr w:type="spellStart"/>
            <w:r w:rsidRPr="00D67AC9">
              <w:t>Agric</w:t>
            </w:r>
            <w:proofErr w:type="spellEnd"/>
            <w:r w:rsidRPr="00D67AC9">
              <w:t xml:space="preserve"> &amp; Fish. Economics), Univ. Portsmouth 1978-81</w:t>
            </w:r>
          </w:p>
        </w:tc>
      </w:tr>
      <w:tr w:rsidR="002558C4" w:rsidRPr="00FC409C" w14:paraId="58F81945" w14:textId="77777777">
        <w:tc>
          <w:tcPr>
            <w:tcW w:w="2244" w:type="dxa"/>
            <w:gridSpan w:val="2"/>
            <w:shd w:val="clear" w:color="auto" w:fill="CCFFFF"/>
          </w:tcPr>
          <w:p w14:paraId="1BA60E65" w14:textId="77777777" w:rsidR="002558C4" w:rsidRPr="00481320" w:rsidRDefault="00474056" w:rsidP="002558C4">
            <w:pPr>
              <w:spacing w:before="20" w:after="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2558C4" w:rsidRPr="00481320">
              <w:rPr>
                <w:b/>
                <w:szCs w:val="22"/>
              </w:rPr>
              <w:t>. Present position:</w:t>
            </w:r>
          </w:p>
        </w:tc>
        <w:tc>
          <w:tcPr>
            <w:tcW w:w="7685" w:type="dxa"/>
            <w:gridSpan w:val="5"/>
          </w:tcPr>
          <w:p w14:paraId="4C830232" w14:textId="77777777" w:rsidR="002558C4" w:rsidRPr="00481320" w:rsidRDefault="002558C4" w:rsidP="002558C4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left"/>
              <w:rPr>
                <w:szCs w:val="22"/>
              </w:rPr>
            </w:pPr>
            <w:r w:rsidRPr="00DC4179">
              <w:rPr>
                <w:szCs w:val="22"/>
              </w:rPr>
              <w:t xml:space="preserve">Director of the </w:t>
            </w:r>
            <w:r w:rsidRPr="00DC4179">
              <w:rPr>
                <w:i/>
                <w:szCs w:val="22"/>
              </w:rPr>
              <w:t>Poseidon Aquatic Resources Management Ltd</w:t>
            </w:r>
            <w:r w:rsidRPr="00C1102B">
              <w:rPr>
                <w:szCs w:val="22"/>
              </w:rPr>
              <w:t xml:space="preserve"> </w:t>
            </w:r>
            <w:r>
              <w:rPr>
                <w:szCs w:val="22"/>
              </w:rPr>
              <w:t>and Australian Subsidiary (</w:t>
            </w:r>
            <w:r w:rsidRPr="00C1102B">
              <w:rPr>
                <w:szCs w:val="22"/>
              </w:rPr>
              <w:t>ABN 69 124 983955</w:t>
            </w:r>
            <w:r>
              <w:rPr>
                <w:i/>
                <w:szCs w:val="22"/>
              </w:rPr>
              <w:t>)</w:t>
            </w:r>
            <w:r w:rsidRPr="00DC4179">
              <w:rPr>
                <w:szCs w:val="22"/>
              </w:rPr>
              <w:t>, a leading</w:t>
            </w:r>
            <w:r w:rsidRPr="00481320">
              <w:rPr>
                <w:szCs w:val="22"/>
              </w:rPr>
              <w:t xml:space="preserve"> international consultancy specialising in fisheries, aquaculture and aquatic environment.</w:t>
            </w:r>
          </w:p>
        </w:tc>
      </w:tr>
      <w:tr w:rsidR="002558C4" w:rsidRPr="00FC409C" w14:paraId="28971518" w14:textId="77777777">
        <w:tc>
          <w:tcPr>
            <w:tcW w:w="2244" w:type="dxa"/>
            <w:gridSpan w:val="2"/>
            <w:shd w:val="clear" w:color="auto" w:fill="CCFFFF"/>
          </w:tcPr>
          <w:p w14:paraId="40EE557E" w14:textId="77777777" w:rsidR="002558C4" w:rsidRPr="00481320" w:rsidRDefault="00474056" w:rsidP="002558C4">
            <w:pPr>
              <w:spacing w:before="20" w:after="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2558C4" w:rsidRPr="00481320">
              <w:rPr>
                <w:b/>
                <w:szCs w:val="22"/>
              </w:rPr>
              <w:t>. Key qualifications</w:t>
            </w:r>
            <w:r w:rsidR="002558C4">
              <w:rPr>
                <w:b/>
                <w:szCs w:val="22"/>
              </w:rPr>
              <w:t xml:space="preserve"> </w:t>
            </w:r>
            <w:r w:rsidR="002558C4" w:rsidRPr="004224C2">
              <w:rPr>
                <w:i/>
                <w:szCs w:val="22"/>
              </w:rPr>
              <w:t xml:space="preserve">(linked to relevant experience overleaf, </w:t>
            </w:r>
            <w:r w:rsidR="002558C4" w:rsidRPr="004224C2">
              <w:rPr>
                <w:b/>
                <w:i/>
                <w:szCs w:val="22"/>
              </w:rPr>
              <w:t>Ctrl + click</w:t>
            </w:r>
            <w:r w:rsidR="002558C4" w:rsidRPr="004224C2">
              <w:rPr>
                <w:i/>
                <w:szCs w:val="22"/>
              </w:rPr>
              <w:t xml:space="preserve"> to follow)</w:t>
            </w:r>
          </w:p>
        </w:tc>
        <w:tc>
          <w:tcPr>
            <w:tcW w:w="7685" w:type="dxa"/>
            <w:gridSpan w:val="5"/>
          </w:tcPr>
          <w:p w14:paraId="12528C0E" w14:textId="2B56D6C2" w:rsidR="002558C4" w:rsidRDefault="00D50874" w:rsidP="002558C4">
            <w:pPr>
              <w:numPr>
                <w:ilvl w:val="0"/>
                <w:numId w:val="1"/>
              </w:numPr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33</w:t>
            </w:r>
            <w:r w:rsidR="002558C4">
              <w:rPr>
                <w:szCs w:val="22"/>
              </w:rPr>
              <w:t xml:space="preserve"> year</w:t>
            </w:r>
            <w:r w:rsidR="002C076C">
              <w:rPr>
                <w:szCs w:val="22"/>
              </w:rPr>
              <w:t>s of consultancy, industry and g</w:t>
            </w:r>
            <w:r w:rsidR="002558C4">
              <w:rPr>
                <w:szCs w:val="22"/>
              </w:rPr>
              <w:t>overnment in the fisheries sector</w:t>
            </w:r>
          </w:p>
          <w:p w14:paraId="03D3C14B" w14:textId="77777777" w:rsidR="002558C4" w:rsidRDefault="002558C4" w:rsidP="002558C4">
            <w:pPr>
              <w:numPr>
                <w:ilvl w:val="0"/>
                <w:numId w:val="1"/>
              </w:numPr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Team leader experience in over </w:t>
            </w:r>
            <w:r w:rsidR="005B71B9">
              <w:rPr>
                <w:szCs w:val="22"/>
              </w:rPr>
              <w:t>5</w:t>
            </w:r>
            <w:r>
              <w:rPr>
                <w:szCs w:val="22"/>
              </w:rPr>
              <w:t>0 projects</w:t>
            </w:r>
          </w:p>
          <w:p w14:paraId="6DAB034E" w14:textId="77777777" w:rsidR="00620FC6" w:rsidRPr="003103D4" w:rsidRDefault="00AB69E3" w:rsidP="00620FC6">
            <w:pPr>
              <w:numPr>
                <w:ilvl w:val="0"/>
                <w:numId w:val="1"/>
              </w:numPr>
              <w:spacing w:before="20" w:after="20"/>
              <w:jc w:val="left"/>
              <w:rPr>
                <w:color w:val="000000"/>
                <w:szCs w:val="22"/>
              </w:rPr>
            </w:pPr>
            <w:hyperlink w:anchor="Policy" w:history="1">
              <w:r w:rsidR="00620FC6" w:rsidRPr="003103D4">
                <w:rPr>
                  <w:rStyle w:val="Hyperlink"/>
                  <w:b/>
                  <w:color w:val="000000"/>
                  <w:szCs w:val="22"/>
                </w:rPr>
                <w:t>Fisheries policy, strategic planning, legislation &amp; management</w:t>
              </w:r>
            </w:hyperlink>
            <w:r w:rsidR="00620FC6" w:rsidRPr="003103D4">
              <w:rPr>
                <w:color w:val="000000"/>
                <w:szCs w:val="22"/>
              </w:rPr>
              <w:t xml:space="preserve">: Team Leader covering identification of national policy priorities and effective implementation including design of appropriate management systems. </w:t>
            </w:r>
          </w:p>
          <w:p w14:paraId="54AAB5DB" w14:textId="77777777" w:rsidR="00620FC6" w:rsidRPr="003103D4" w:rsidRDefault="00AB69E3" w:rsidP="00620FC6">
            <w:pPr>
              <w:numPr>
                <w:ilvl w:val="0"/>
                <w:numId w:val="1"/>
              </w:numPr>
              <w:spacing w:before="20" w:after="20"/>
              <w:jc w:val="left"/>
              <w:rPr>
                <w:color w:val="000000"/>
                <w:szCs w:val="22"/>
              </w:rPr>
            </w:pPr>
            <w:hyperlink w:anchor="Cap_dev" w:history="1">
              <w:r w:rsidR="00620FC6" w:rsidRPr="003103D4">
                <w:rPr>
                  <w:rStyle w:val="Hyperlink"/>
                  <w:b/>
                  <w:color w:val="000000"/>
                  <w:szCs w:val="22"/>
                </w:rPr>
                <w:t>Human capacity development &amp; institutional strengthening</w:t>
              </w:r>
            </w:hyperlink>
            <w:r w:rsidR="00620FC6" w:rsidRPr="003103D4">
              <w:rPr>
                <w:color w:val="000000"/>
                <w:szCs w:val="22"/>
              </w:rPr>
              <w:t>: Team leader positions in institutional analysis and human capacity development.</w:t>
            </w:r>
          </w:p>
          <w:p w14:paraId="340F6967" w14:textId="77777777" w:rsidR="00620FC6" w:rsidRPr="003103D4" w:rsidRDefault="00AB69E3" w:rsidP="00620FC6">
            <w:pPr>
              <w:numPr>
                <w:ilvl w:val="0"/>
                <w:numId w:val="1"/>
              </w:numPr>
              <w:spacing w:before="20" w:after="20"/>
              <w:ind w:left="289" w:hanging="289"/>
              <w:jc w:val="left"/>
              <w:rPr>
                <w:color w:val="000000"/>
                <w:szCs w:val="22"/>
              </w:rPr>
            </w:pPr>
            <w:hyperlink w:anchor="proj_design" w:history="1">
              <w:r w:rsidR="00620FC6" w:rsidRPr="003103D4">
                <w:rPr>
                  <w:rStyle w:val="Hyperlink"/>
                  <w:b/>
                  <w:color w:val="000000"/>
                  <w:szCs w:val="22"/>
                </w:rPr>
                <w:t>Project design, monitoring and evaluation</w:t>
              </w:r>
            </w:hyperlink>
            <w:r w:rsidR="00620FC6" w:rsidRPr="003103D4">
              <w:rPr>
                <w:b/>
                <w:color w:val="000000"/>
                <w:szCs w:val="22"/>
              </w:rPr>
              <w:t xml:space="preserve">: </w:t>
            </w:r>
            <w:r w:rsidR="00620FC6" w:rsidRPr="003103D4">
              <w:rPr>
                <w:color w:val="000000"/>
                <w:szCs w:val="22"/>
              </w:rPr>
              <w:t xml:space="preserve">Team leader in project planning, </w:t>
            </w:r>
            <w:r w:rsidR="00620FC6">
              <w:rPr>
                <w:color w:val="000000"/>
                <w:szCs w:val="22"/>
              </w:rPr>
              <w:t>and</w:t>
            </w:r>
            <w:r w:rsidR="00620FC6" w:rsidRPr="003103D4">
              <w:rPr>
                <w:color w:val="000000"/>
                <w:szCs w:val="22"/>
              </w:rPr>
              <w:t xml:space="preserve"> evaluations with </w:t>
            </w:r>
            <w:r w:rsidR="00620FC6">
              <w:rPr>
                <w:color w:val="000000"/>
                <w:szCs w:val="22"/>
              </w:rPr>
              <w:t xml:space="preserve">strong </w:t>
            </w:r>
            <w:r w:rsidR="00620FC6" w:rsidRPr="003103D4">
              <w:rPr>
                <w:color w:val="000000"/>
                <w:szCs w:val="22"/>
              </w:rPr>
              <w:t>know</w:t>
            </w:r>
            <w:r w:rsidR="00620FC6">
              <w:rPr>
                <w:color w:val="000000"/>
                <w:szCs w:val="22"/>
              </w:rPr>
              <w:t>ledge of the Log Frame Approach.</w:t>
            </w:r>
          </w:p>
          <w:p w14:paraId="4E4B5BE6" w14:textId="77777777" w:rsidR="002558C4" w:rsidRPr="003103D4" w:rsidRDefault="00AB69E3" w:rsidP="002558C4">
            <w:pPr>
              <w:numPr>
                <w:ilvl w:val="0"/>
                <w:numId w:val="1"/>
              </w:numPr>
              <w:spacing w:before="20" w:after="20"/>
              <w:jc w:val="left"/>
              <w:rPr>
                <w:color w:val="000000"/>
                <w:szCs w:val="22"/>
              </w:rPr>
            </w:pPr>
            <w:hyperlink w:anchor="Econ_proc" w:history="1">
              <w:r w:rsidR="002558C4" w:rsidRPr="003103D4">
                <w:rPr>
                  <w:rStyle w:val="Hyperlink"/>
                  <w:b/>
                  <w:color w:val="000000"/>
                  <w:szCs w:val="22"/>
                </w:rPr>
                <w:t>Fisheries economics, processing, marketing and strategic studies</w:t>
              </w:r>
            </w:hyperlink>
            <w:r w:rsidR="002558C4" w:rsidRPr="003103D4">
              <w:rPr>
                <w:b/>
                <w:color w:val="000000"/>
                <w:szCs w:val="22"/>
              </w:rPr>
              <w:t xml:space="preserve">: </w:t>
            </w:r>
            <w:r w:rsidR="002558C4" w:rsidRPr="003103D4">
              <w:rPr>
                <w:color w:val="000000"/>
                <w:szCs w:val="22"/>
              </w:rPr>
              <w:t>Modelling of fleet and aquaculture inputs and outputs, price, trade and value chain analysis.</w:t>
            </w:r>
          </w:p>
          <w:p w14:paraId="3C116B55" w14:textId="77777777" w:rsidR="002558C4" w:rsidRPr="00211180" w:rsidRDefault="00AB69E3" w:rsidP="002558C4">
            <w:pPr>
              <w:numPr>
                <w:ilvl w:val="0"/>
                <w:numId w:val="1"/>
              </w:numPr>
              <w:spacing w:before="20" w:after="20"/>
              <w:jc w:val="left"/>
              <w:rPr>
                <w:color w:val="000000"/>
                <w:szCs w:val="22"/>
              </w:rPr>
            </w:pPr>
            <w:hyperlink w:anchor="MCS" w:history="1">
              <w:r w:rsidR="002558C4" w:rsidRPr="003103D4">
                <w:rPr>
                  <w:rStyle w:val="Hyperlink"/>
                  <w:b/>
                  <w:color w:val="000000"/>
                  <w:szCs w:val="22"/>
                </w:rPr>
                <w:t>Monitoring, control &amp; surveillance</w:t>
              </w:r>
            </w:hyperlink>
            <w:r w:rsidR="002558C4" w:rsidRPr="003103D4">
              <w:rPr>
                <w:b/>
                <w:color w:val="000000"/>
                <w:szCs w:val="22"/>
              </w:rPr>
              <w:t>:</w:t>
            </w:r>
            <w:r w:rsidR="002558C4" w:rsidRPr="003103D4">
              <w:rPr>
                <w:color w:val="000000"/>
                <w:szCs w:val="22"/>
              </w:rPr>
              <w:t xml:space="preserve"> Cost efficiency analysis and inspection benchmarking, reporting and pla</w:t>
            </w:r>
            <w:r w:rsidR="002558C4">
              <w:rPr>
                <w:color w:val="000000"/>
                <w:szCs w:val="22"/>
              </w:rPr>
              <w:t>nning</w:t>
            </w:r>
            <w:r w:rsidR="002558C4" w:rsidRPr="003103D4">
              <w:rPr>
                <w:b/>
                <w:color w:val="000000"/>
                <w:szCs w:val="22"/>
              </w:rPr>
              <w:t xml:space="preserve"> </w:t>
            </w:r>
          </w:p>
          <w:p w14:paraId="034F817C" w14:textId="77777777" w:rsidR="00AE52EC" w:rsidRPr="00620FC6" w:rsidRDefault="00AE52EC" w:rsidP="00AE52EC">
            <w:pPr>
              <w:numPr>
                <w:ilvl w:val="0"/>
                <w:numId w:val="1"/>
              </w:numPr>
              <w:spacing w:before="20" w:after="20"/>
              <w:jc w:val="left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u w:val="single"/>
              </w:rPr>
              <w:t>Certification</w:t>
            </w:r>
            <w:r w:rsidRPr="0090609D">
              <w:rPr>
                <w:szCs w:val="22"/>
              </w:rPr>
              <w:t>:</w:t>
            </w:r>
            <w:r>
              <w:rPr>
                <w:szCs w:val="22"/>
              </w:rPr>
              <w:t xml:space="preserve"> MSC assessment</w:t>
            </w:r>
            <w:r w:rsidRPr="003103D4">
              <w:rPr>
                <w:b/>
                <w:color w:val="000000"/>
                <w:szCs w:val="22"/>
              </w:rPr>
              <w:t xml:space="preserve"> </w:t>
            </w:r>
          </w:p>
          <w:p w14:paraId="1C273137" w14:textId="77777777" w:rsidR="002558C4" w:rsidRPr="00B25F30" w:rsidRDefault="002558C4" w:rsidP="002558C4">
            <w:pPr>
              <w:numPr>
                <w:ilvl w:val="0"/>
                <w:numId w:val="1"/>
              </w:numPr>
              <w:spacing w:before="20" w:after="20"/>
              <w:jc w:val="left"/>
              <w:rPr>
                <w:szCs w:val="22"/>
              </w:rPr>
            </w:pPr>
            <w:r w:rsidRPr="0005619F">
              <w:rPr>
                <w:b/>
                <w:szCs w:val="22"/>
                <w:u w:val="single"/>
              </w:rPr>
              <w:t xml:space="preserve">Harbour </w:t>
            </w:r>
            <w:r>
              <w:rPr>
                <w:b/>
                <w:szCs w:val="22"/>
                <w:u w:val="single"/>
              </w:rPr>
              <w:t xml:space="preserve">and other investment </w:t>
            </w:r>
            <w:r w:rsidRPr="0005619F">
              <w:rPr>
                <w:b/>
                <w:szCs w:val="22"/>
                <w:u w:val="single"/>
              </w:rPr>
              <w:t>appraisal</w:t>
            </w:r>
            <w:r>
              <w:rPr>
                <w:b/>
                <w:szCs w:val="22"/>
                <w:u w:val="single"/>
              </w:rPr>
              <w:t xml:space="preserve"> </w:t>
            </w:r>
            <w:r w:rsidRPr="0005619F">
              <w:rPr>
                <w:szCs w:val="22"/>
              </w:rPr>
              <w:t xml:space="preserve">: </w:t>
            </w:r>
            <w:r>
              <w:rPr>
                <w:szCs w:val="22"/>
              </w:rPr>
              <w:t xml:space="preserve">Undertaking economic cost benefit and business viability studies for </w:t>
            </w:r>
            <w:r w:rsidRPr="00B25F30">
              <w:rPr>
                <w:szCs w:val="22"/>
              </w:rPr>
              <w:t>harbours, landing sites, ice plants and fuel station</w:t>
            </w:r>
            <w:r>
              <w:rPr>
                <w:szCs w:val="22"/>
              </w:rPr>
              <w:t>s</w:t>
            </w:r>
          </w:p>
          <w:p w14:paraId="2697C32E" w14:textId="77777777" w:rsidR="002558C4" w:rsidRPr="00C41025" w:rsidRDefault="00AB69E3" w:rsidP="002558C4">
            <w:pPr>
              <w:numPr>
                <w:ilvl w:val="0"/>
                <w:numId w:val="1"/>
              </w:numPr>
              <w:spacing w:before="20" w:after="20"/>
              <w:jc w:val="left"/>
              <w:rPr>
                <w:szCs w:val="22"/>
              </w:rPr>
            </w:pPr>
            <w:hyperlink w:anchor="Compensation" w:history="1">
              <w:r w:rsidR="002558C4" w:rsidRPr="003103D4">
                <w:rPr>
                  <w:rStyle w:val="Hyperlink"/>
                  <w:b/>
                  <w:color w:val="000000"/>
                  <w:szCs w:val="22"/>
                </w:rPr>
                <w:t>Compensation</w:t>
              </w:r>
            </w:hyperlink>
            <w:r w:rsidR="002558C4" w:rsidRPr="003103D4">
              <w:rPr>
                <w:color w:val="000000"/>
                <w:szCs w:val="22"/>
              </w:rPr>
              <w:t xml:space="preserve">: </w:t>
            </w:r>
            <w:r w:rsidR="002558C4">
              <w:rPr>
                <w:color w:val="000000"/>
                <w:szCs w:val="22"/>
              </w:rPr>
              <w:t>Undertaking economic assessments of capital loss, including forensic accountancy, as an expert witness</w:t>
            </w:r>
          </w:p>
          <w:p w14:paraId="27278F08" w14:textId="77777777" w:rsidR="002558C4" w:rsidRPr="0090609D" w:rsidRDefault="002558C4" w:rsidP="002558C4">
            <w:pPr>
              <w:numPr>
                <w:ilvl w:val="0"/>
                <w:numId w:val="1"/>
              </w:numPr>
              <w:spacing w:before="20" w:after="20"/>
              <w:jc w:val="left"/>
              <w:rPr>
                <w:szCs w:val="22"/>
              </w:rPr>
            </w:pPr>
            <w:bookmarkStart w:id="0" w:name="Compensation"/>
            <w:bookmarkStart w:id="1" w:name="Aquaculture"/>
            <w:r w:rsidRPr="00C41025">
              <w:rPr>
                <w:b/>
                <w:color w:val="000000"/>
                <w:szCs w:val="22"/>
                <w:u w:val="single"/>
              </w:rPr>
              <w:t>Aquaculture</w:t>
            </w:r>
            <w:bookmarkEnd w:id="0"/>
            <w:bookmarkEnd w:id="1"/>
            <w:r>
              <w:rPr>
                <w:color w:val="000000"/>
                <w:szCs w:val="22"/>
              </w:rPr>
              <w:t xml:space="preserve">: Economic assessment of input output variables in fish farming </w:t>
            </w:r>
          </w:p>
          <w:p w14:paraId="33A6FF26" w14:textId="77777777" w:rsidR="002558C4" w:rsidRPr="00C4039F" w:rsidRDefault="002558C4" w:rsidP="00AE52EC">
            <w:pPr>
              <w:spacing w:before="20" w:after="20"/>
              <w:ind w:left="283"/>
              <w:jc w:val="left"/>
              <w:rPr>
                <w:szCs w:val="22"/>
              </w:rPr>
            </w:pPr>
          </w:p>
        </w:tc>
      </w:tr>
      <w:tr w:rsidR="002558C4" w:rsidRPr="00FC409C" w14:paraId="06EA37AF" w14:textId="77777777">
        <w:tc>
          <w:tcPr>
            <w:tcW w:w="2244" w:type="dxa"/>
            <w:gridSpan w:val="2"/>
            <w:shd w:val="clear" w:color="auto" w:fill="CCFFFF"/>
          </w:tcPr>
          <w:p w14:paraId="47110DB7" w14:textId="77777777" w:rsidR="002558C4" w:rsidRPr="00481320" w:rsidRDefault="00474056" w:rsidP="002558C4">
            <w:pPr>
              <w:spacing w:before="20" w:after="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2558C4" w:rsidRPr="00481320">
              <w:rPr>
                <w:b/>
                <w:szCs w:val="22"/>
              </w:rPr>
              <w:t>. Other skills:</w:t>
            </w:r>
          </w:p>
        </w:tc>
        <w:tc>
          <w:tcPr>
            <w:tcW w:w="7685" w:type="dxa"/>
            <w:gridSpan w:val="5"/>
          </w:tcPr>
          <w:p w14:paraId="7447F0B5" w14:textId="77777777" w:rsidR="002558C4" w:rsidRPr="00481320" w:rsidRDefault="002558C4" w:rsidP="002558C4">
            <w:pPr>
              <w:spacing w:before="20" w:after="2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Computer literate</w:t>
            </w:r>
            <w:r w:rsidRPr="00481320">
              <w:rPr>
                <w:szCs w:val="22"/>
              </w:rPr>
              <w:t xml:space="preserve"> – Word</w:t>
            </w:r>
            <w:r>
              <w:rPr>
                <w:szCs w:val="22"/>
              </w:rPr>
              <w:t xml:space="preserve">, </w:t>
            </w:r>
            <w:r w:rsidRPr="00481320">
              <w:rPr>
                <w:szCs w:val="22"/>
              </w:rPr>
              <w:t>Excel</w:t>
            </w:r>
            <w:r>
              <w:rPr>
                <w:szCs w:val="22"/>
              </w:rPr>
              <w:t xml:space="preserve">, </w:t>
            </w:r>
            <w:r w:rsidRPr="00481320">
              <w:rPr>
                <w:szCs w:val="22"/>
              </w:rPr>
              <w:t>Project</w:t>
            </w:r>
            <w:r>
              <w:rPr>
                <w:szCs w:val="22"/>
              </w:rPr>
              <w:t xml:space="preserve">, </w:t>
            </w:r>
            <w:r w:rsidRPr="00481320">
              <w:rPr>
                <w:szCs w:val="22"/>
              </w:rPr>
              <w:t>Visio</w:t>
            </w:r>
            <w:r>
              <w:rPr>
                <w:szCs w:val="22"/>
              </w:rPr>
              <w:t xml:space="preserve">, </w:t>
            </w:r>
            <w:r w:rsidRPr="00481320">
              <w:rPr>
                <w:szCs w:val="22"/>
              </w:rPr>
              <w:t xml:space="preserve">QuickBooks  </w:t>
            </w:r>
          </w:p>
        </w:tc>
      </w:tr>
      <w:tr w:rsidR="002558C4" w:rsidRPr="00FC409C" w14:paraId="49BA1081" w14:textId="77777777">
        <w:tc>
          <w:tcPr>
            <w:tcW w:w="2244" w:type="dxa"/>
            <w:gridSpan w:val="2"/>
            <w:shd w:val="clear" w:color="auto" w:fill="CCFFFF"/>
          </w:tcPr>
          <w:p w14:paraId="6266E5A7" w14:textId="77777777" w:rsidR="002558C4" w:rsidRPr="00481320" w:rsidRDefault="00474056" w:rsidP="002558C4">
            <w:pPr>
              <w:spacing w:before="20" w:after="20"/>
              <w:rPr>
                <w:szCs w:val="22"/>
              </w:rPr>
            </w:pPr>
            <w:r>
              <w:rPr>
                <w:b/>
                <w:szCs w:val="22"/>
              </w:rPr>
              <w:t>10</w:t>
            </w:r>
            <w:r w:rsidR="002558C4" w:rsidRPr="00481320">
              <w:rPr>
                <w:b/>
                <w:szCs w:val="22"/>
              </w:rPr>
              <w:t>. Language skills</w:t>
            </w:r>
          </w:p>
        </w:tc>
        <w:tc>
          <w:tcPr>
            <w:tcW w:w="2561" w:type="dxa"/>
          </w:tcPr>
          <w:p w14:paraId="20851089" w14:textId="77777777" w:rsidR="002558C4" w:rsidRPr="00481320" w:rsidRDefault="002558C4" w:rsidP="002558C4">
            <w:pPr>
              <w:spacing w:before="20" w:after="20"/>
              <w:ind w:left="-2837" w:firstLine="2837"/>
              <w:jc w:val="center"/>
              <w:rPr>
                <w:szCs w:val="22"/>
              </w:rPr>
            </w:pPr>
          </w:p>
        </w:tc>
        <w:tc>
          <w:tcPr>
            <w:tcW w:w="2562" w:type="dxa"/>
            <w:gridSpan w:val="2"/>
          </w:tcPr>
          <w:p w14:paraId="2BD81B95" w14:textId="77777777" w:rsidR="002558C4" w:rsidRPr="00481320" w:rsidRDefault="002558C4" w:rsidP="002558C4">
            <w:pPr>
              <w:spacing w:before="20" w:after="20"/>
              <w:rPr>
                <w:szCs w:val="22"/>
              </w:rPr>
            </w:pPr>
            <w:r w:rsidRPr="00481320">
              <w:rPr>
                <w:b/>
                <w:szCs w:val="22"/>
              </w:rPr>
              <w:t>5 highest to 1 lowest</w:t>
            </w:r>
          </w:p>
        </w:tc>
        <w:tc>
          <w:tcPr>
            <w:tcW w:w="2562" w:type="dxa"/>
            <w:gridSpan w:val="2"/>
          </w:tcPr>
          <w:p w14:paraId="1CA6E55E" w14:textId="77777777" w:rsidR="002558C4" w:rsidRPr="00481320" w:rsidRDefault="002558C4" w:rsidP="002558C4">
            <w:pPr>
              <w:spacing w:before="20" w:after="20"/>
              <w:ind w:left="-2837" w:firstLine="2837"/>
              <w:jc w:val="center"/>
              <w:rPr>
                <w:szCs w:val="22"/>
              </w:rPr>
            </w:pPr>
          </w:p>
        </w:tc>
      </w:tr>
      <w:tr w:rsidR="002558C4" w:rsidRPr="00FC409C" w14:paraId="437023FA" w14:textId="77777777">
        <w:tc>
          <w:tcPr>
            <w:tcW w:w="2244" w:type="dxa"/>
            <w:gridSpan w:val="2"/>
            <w:shd w:val="clear" w:color="auto" w:fill="CCFFFF"/>
          </w:tcPr>
          <w:p w14:paraId="0217F80A" w14:textId="77777777" w:rsidR="002558C4" w:rsidRPr="00481320" w:rsidRDefault="002558C4" w:rsidP="002558C4">
            <w:pPr>
              <w:spacing w:before="20" w:after="20"/>
              <w:ind w:left="142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Language</w:t>
            </w:r>
          </w:p>
        </w:tc>
        <w:tc>
          <w:tcPr>
            <w:tcW w:w="2561" w:type="dxa"/>
          </w:tcPr>
          <w:p w14:paraId="6C933C92" w14:textId="77777777" w:rsidR="002558C4" w:rsidRPr="00481320" w:rsidRDefault="002558C4" w:rsidP="002558C4">
            <w:pPr>
              <w:spacing w:before="20" w:after="20"/>
              <w:jc w:val="center"/>
              <w:rPr>
                <w:b/>
                <w:i/>
                <w:szCs w:val="22"/>
              </w:rPr>
            </w:pPr>
            <w:r w:rsidRPr="00481320">
              <w:rPr>
                <w:b/>
                <w:i/>
                <w:szCs w:val="22"/>
              </w:rPr>
              <w:t>Reading</w:t>
            </w:r>
          </w:p>
        </w:tc>
        <w:tc>
          <w:tcPr>
            <w:tcW w:w="2562" w:type="dxa"/>
            <w:gridSpan w:val="2"/>
          </w:tcPr>
          <w:p w14:paraId="67879BEF" w14:textId="77777777" w:rsidR="002558C4" w:rsidRPr="00481320" w:rsidRDefault="002558C4" w:rsidP="002558C4">
            <w:pPr>
              <w:spacing w:before="20" w:after="20"/>
              <w:jc w:val="center"/>
              <w:rPr>
                <w:b/>
                <w:i/>
                <w:szCs w:val="22"/>
              </w:rPr>
            </w:pPr>
            <w:r w:rsidRPr="00481320">
              <w:rPr>
                <w:b/>
                <w:i/>
                <w:szCs w:val="22"/>
              </w:rPr>
              <w:t>Speaking</w:t>
            </w:r>
          </w:p>
        </w:tc>
        <w:tc>
          <w:tcPr>
            <w:tcW w:w="2562" w:type="dxa"/>
            <w:gridSpan w:val="2"/>
          </w:tcPr>
          <w:p w14:paraId="58760A25" w14:textId="77777777" w:rsidR="002558C4" w:rsidRPr="00481320" w:rsidRDefault="002558C4" w:rsidP="002558C4">
            <w:pPr>
              <w:spacing w:before="20" w:after="20"/>
              <w:jc w:val="center"/>
              <w:rPr>
                <w:b/>
                <w:i/>
                <w:szCs w:val="22"/>
              </w:rPr>
            </w:pPr>
            <w:r w:rsidRPr="00481320">
              <w:rPr>
                <w:b/>
                <w:i/>
                <w:szCs w:val="22"/>
              </w:rPr>
              <w:t>Writing</w:t>
            </w:r>
          </w:p>
        </w:tc>
      </w:tr>
      <w:tr w:rsidR="002558C4" w:rsidRPr="00FC409C" w14:paraId="1D59ABFB" w14:textId="77777777">
        <w:tc>
          <w:tcPr>
            <w:tcW w:w="2244" w:type="dxa"/>
            <w:gridSpan w:val="2"/>
            <w:shd w:val="clear" w:color="auto" w:fill="CCFFFF"/>
          </w:tcPr>
          <w:p w14:paraId="4021154C" w14:textId="77777777" w:rsidR="002558C4" w:rsidRPr="00481320" w:rsidRDefault="002558C4" w:rsidP="002558C4">
            <w:pPr>
              <w:spacing w:before="0"/>
              <w:ind w:left="142"/>
              <w:rPr>
                <w:szCs w:val="22"/>
              </w:rPr>
            </w:pPr>
            <w:r>
              <w:rPr>
                <w:szCs w:val="22"/>
              </w:rPr>
              <w:t>English</w:t>
            </w:r>
          </w:p>
        </w:tc>
        <w:tc>
          <w:tcPr>
            <w:tcW w:w="2561" w:type="dxa"/>
          </w:tcPr>
          <w:p w14:paraId="503AD887" w14:textId="77777777" w:rsidR="002558C4" w:rsidRPr="00481320" w:rsidRDefault="002558C4" w:rsidP="002558C4">
            <w:pPr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562" w:type="dxa"/>
            <w:gridSpan w:val="2"/>
          </w:tcPr>
          <w:p w14:paraId="7C919DAA" w14:textId="77777777" w:rsidR="002558C4" w:rsidRPr="00481320" w:rsidRDefault="002558C4" w:rsidP="002558C4">
            <w:pPr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562" w:type="dxa"/>
            <w:gridSpan w:val="2"/>
          </w:tcPr>
          <w:p w14:paraId="795A6ECD" w14:textId="77777777" w:rsidR="002558C4" w:rsidRPr="00481320" w:rsidRDefault="002558C4" w:rsidP="002558C4">
            <w:pPr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2558C4" w:rsidRPr="00FC409C" w14:paraId="647F25E6" w14:textId="77777777">
        <w:tc>
          <w:tcPr>
            <w:tcW w:w="2244" w:type="dxa"/>
            <w:gridSpan w:val="2"/>
            <w:shd w:val="clear" w:color="auto" w:fill="CCFFFF"/>
          </w:tcPr>
          <w:p w14:paraId="14277941" w14:textId="77777777" w:rsidR="002558C4" w:rsidRPr="00481320" w:rsidRDefault="002558C4" w:rsidP="002558C4">
            <w:pPr>
              <w:spacing w:before="0"/>
              <w:ind w:left="142"/>
              <w:rPr>
                <w:szCs w:val="22"/>
              </w:rPr>
            </w:pPr>
            <w:r w:rsidRPr="00481320">
              <w:rPr>
                <w:szCs w:val="22"/>
              </w:rPr>
              <w:t>French</w:t>
            </w:r>
          </w:p>
        </w:tc>
        <w:tc>
          <w:tcPr>
            <w:tcW w:w="2561" w:type="dxa"/>
          </w:tcPr>
          <w:p w14:paraId="49636783" w14:textId="77777777" w:rsidR="002558C4" w:rsidRPr="00481320" w:rsidRDefault="002558C4" w:rsidP="002558C4">
            <w:pPr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562" w:type="dxa"/>
            <w:gridSpan w:val="2"/>
          </w:tcPr>
          <w:p w14:paraId="0586EF93" w14:textId="77777777" w:rsidR="002558C4" w:rsidRPr="00481320" w:rsidRDefault="002558C4" w:rsidP="002558C4">
            <w:pPr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562" w:type="dxa"/>
            <w:gridSpan w:val="2"/>
          </w:tcPr>
          <w:p w14:paraId="24A18BDB" w14:textId="77777777" w:rsidR="002558C4" w:rsidRPr="00481320" w:rsidRDefault="002558C4" w:rsidP="002558C4">
            <w:pPr>
              <w:spacing w:before="0"/>
              <w:jc w:val="center"/>
              <w:rPr>
                <w:szCs w:val="22"/>
              </w:rPr>
            </w:pPr>
            <w:r w:rsidRPr="00481320">
              <w:rPr>
                <w:szCs w:val="22"/>
              </w:rPr>
              <w:t>2</w:t>
            </w:r>
          </w:p>
        </w:tc>
      </w:tr>
    </w:tbl>
    <w:p w14:paraId="7CDDE47C" w14:textId="77777777" w:rsidR="002558C4" w:rsidRPr="00FC409C" w:rsidRDefault="00474056" w:rsidP="002558C4">
      <w:pPr>
        <w:spacing w:before="120" w:after="60"/>
        <w:rPr>
          <w:b/>
          <w:szCs w:val="22"/>
        </w:rPr>
      </w:pPr>
      <w:r>
        <w:rPr>
          <w:b/>
          <w:szCs w:val="22"/>
        </w:rPr>
        <w:t>11</w:t>
      </w:r>
      <w:r w:rsidR="002558C4">
        <w:rPr>
          <w:b/>
          <w:szCs w:val="22"/>
        </w:rPr>
        <w:t xml:space="preserve">. </w:t>
      </w:r>
      <w:r w:rsidR="002558C4" w:rsidRPr="00FC409C">
        <w:rPr>
          <w:b/>
          <w:szCs w:val="22"/>
        </w:rPr>
        <w:t>Geographic experience and client summaries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83"/>
        <w:gridCol w:w="1560"/>
        <w:gridCol w:w="3543"/>
      </w:tblGrid>
      <w:tr w:rsidR="002558C4" w:rsidRPr="00FC409C" w14:paraId="77DBD8EF" w14:textId="77777777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67935385" w14:textId="77777777" w:rsidR="002558C4" w:rsidRPr="00FC409C" w:rsidRDefault="002558C4" w:rsidP="002558C4">
            <w:pPr>
              <w:spacing w:before="20" w:after="20"/>
              <w:rPr>
                <w:b/>
                <w:szCs w:val="22"/>
              </w:rPr>
            </w:pPr>
            <w:r w:rsidRPr="00FC409C">
              <w:rPr>
                <w:b/>
                <w:szCs w:val="22"/>
              </w:rPr>
              <w:t>Geographic experience: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7F381" w14:textId="77777777" w:rsidR="002558C4" w:rsidRPr="00FC409C" w:rsidRDefault="002558C4" w:rsidP="002558C4">
            <w:pPr>
              <w:spacing w:before="10" w:after="10"/>
              <w:rPr>
                <w:b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14:paraId="58455BB3" w14:textId="77777777" w:rsidR="002558C4" w:rsidRPr="00FC409C" w:rsidRDefault="002558C4" w:rsidP="002558C4">
            <w:pPr>
              <w:spacing w:before="20" w:after="20"/>
              <w:rPr>
                <w:b/>
                <w:szCs w:val="22"/>
              </w:rPr>
            </w:pPr>
            <w:r w:rsidRPr="00FC409C">
              <w:rPr>
                <w:b/>
                <w:szCs w:val="22"/>
              </w:rPr>
              <w:t>Previous clients:</w:t>
            </w:r>
          </w:p>
        </w:tc>
      </w:tr>
      <w:tr w:rsidR="004E13B1" w:rsidRPr="00FC409C" w14:paraId="03F7AB99" w14:textId="77777777"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481E5324" w14:textId="77777777" w:rsidR="004E13B1" w:rsidRPr="00FC409C" w:rsidRDefault="00FE71BC" w:rsidP="002558C4">
            <w:pPr>
              <w:spacing w:before="20" w:after="20"/>
              <w:jc w:val="left"/>
              <w:rPr>
                <w:b/>
                <w:szCs w:val="22"/>
              </w:rPr>
            </w:pPr>
            <w:r w:rsidRPr="00FC409C">
              <w:rPr>
                <w:b/>
                <w:szCs w:val="22"/>
              </w:rPr>
              <w:t>Pacific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E6871E8" w14:textId="77777777" w:rsidR="004E13B1" w:rsidRPr="000D03B0" w:rsidRDefault="00055E19" w:rsidP="00FE71BC">
            <w:pPr>
              <w:spacing w:before="2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Papua New Guinea, Solomon Is, RMI, FSM, Kiribati, Tuvalu, Palau, Nauru, Fiji, </w:t>
            </w:r>
            <w:proofErr w:type="gramStart"/>
            <w:r>
              <w:rPr>
                <w:sz w:val="20"/>
              </w:rPr>
              <w:t>Vanuatu</w:t>
            </w:r>
            <w:proofErr w:type="gramEnd"/>
            <w:r>
              <w:rPr>
                <w:sz w:val="20"/>
              </w:rPr>
              <w:t xml:space="preserve"> French Polynesia. Cook Is, Samoa, Tonga</w:t>
            </w:r>
            <w:r w:rsidR="00354DF3">
              <w:rPr>
                <w:sz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6A55B" w14:textId="77777777" w:rsidR="004E13B1" w:rsidRPr="000D03B0" w:rsidRDefault="004E13B1" w:rsidP="002558C4">
            <w:pPr>
              <w:spacing w:before="10" w:after="10"/>
              <w:jc w:val="left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06623FE5" w14:textId="77777777" w:rsidR="004E13B1" w:rsidRDefault="004E13B1" w:rsidP="002558C4">
            <w:pPr>
              <w:spacing w:before="20" w:after="20"/>
              <w:jc w:val="left"/>
              <w:rPr>
                <w:b/>
                <w:sz w:val="20"/>
              </w:rPr>
            </w:pPr>
            <w:r w:rsidRPr="000D03B0">
              <w:rPr>
                <w:b/>
                <w:sz w:val="20"/>
              </w:rPr>
              <w:t>International organisations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239F1A3" w14:textId="77777777" w:rsidR="004E13B1" w:rsidRDefault="004E13B1" w:rsidP="002558C4">
            <w:pPr>
              <w:spacing w:before="20" w:after="60"/>
              <w:jc w:val="left"/>
              <w:rPr>
                <w:sz w:val="20"/>
              </w:rPr>
            </w:pPr>
            <w:r w:rsidRPr="000D03B0">
              <w:rPr>
                <w:sz w:val="20"/>
              </w:rPr>
              <w:t xml:space="preserve">Asian Development Bank, FAO, World Bank, </w:t>
            </w:r>
            <w:r>
              <w:rPr>
                <w:sz w:val="20"/>
              </w:rPr>
              <w:t xml:space="preserve">IFAD, </w:t>
            </w:r>
            <w:r w:rsidRPr="000D03B0">
              <w:rPr>
                <w:sz w:val="20"/>
              </w:rPr>
              <w:t>IFC, EC, CARICOM Fisheries Agency</w:t>
            </w:r>
          </w:p>
        </w:tc>
      </w:tr>
      <w:tr w:rsidR="004E13B1" w:rsidRPr="00FC409C" w14:paraId="3FA4577E" w14:textId="77777777"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4F7EB498" w14:textId="77777777" w:rsidR="004E13B1" w:rsidRPr="00FC409C" w:rsidRDefault="004E13B1" w:rsidP="002558C4">
            <w:pPr>
              <w:spacing w:before="20" w:after="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Australia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AE31BE7" w14:textId="77777777" w:rsidR="004E13B1" w:rsidRPr="000D03B0" w:rsidRDefault="004E13B1" w:rsidP="000A5190">
            <w:pPr>
              <w:spacing w:before="2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South Australia, </w:t>
            </w:r>
            <w:r w:rsidR="000A5190">
              <w:rPr>
                <w:sz w:val="20"/>
              </w:rPr>
              <w:t xml:space="preserve">Queensland, Northern </w:t>
            </w:r>
            <w:r w:rsidR="00354DF3">
              <w:rPr>
                <w:sz w:val="20"/>
              </w:rPr>
              <w:t>Territories.</w:t>
            </w:r>
            <w:r w:rsidR="00C5698A">
              <w:rPr>
                <w:sz w:val="20"/>
              </w:rPr>
              <w:t xml:space="preserve"> Western Australia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23EAB" w14:textId="77777777" w:rsidR="004E13B1" w:rsidRPr="000D03B0" w:rsidRDefault="004E13B1" w:rsidP="002558C4">
            <w:pPr>
              <w:spacing w:before="10" w:after="10"/>
              <w:jc w:val="left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221AE01E" w14:textId="77777777" w:rsidR="004E13B1" w:rsidRPr="000D03B0" w:rsidRDefault="004E13B1" w:rsidP="002558C4">
            <w:pPr>
              <w:spacing w:before="20" w:after="20"/>
              <w:jc w:val="left"/>
              <w:rPr>
                <w:b/>
                <w:sz w:val="20"/>
              </w:rPr>
            </w:pPr>
            <w:r w:rsidRPr="000D03B0">
              <w:rPr>
                <w:b/>
                <w:sz w:val="20"/>
              </w:rPr>
              <w:t>Donors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C14A900" w14:textId="77777777" w:rsidR="004E13B1" w:rsidRPr="000D03B0" w:rsidRDefault="004E13B1" w:rsidP="002558C4">
            <w:pPr>
              <w:spacing w:before="20" w:after="20"/>
              <w:jc w:val="left"/>
              <w:rPr>
                <w:sz w:val="20"/>
              </w:rPr>
            </w:pPr>
            <w:proofErr w:type="spellStart"/>
            <w:r w:rsidRPr="000D03B0">
              <w:rPr>
                <w:sz w:val="20"/>
              </w:rPr>
              <w:t>AusAid</w:t>
            </w:r>
            <w:proofErr w:type="spellEnd"/>
            <w:r w:rsidRPr="000D03B0">
              <w:rPr>
                <w:sz w:val="20"/>
              </w:rPr>
              <w:t xml:space="preserve"> /AIPRD, </w:t>
            </w:r>
            <w:r w:rsidR="00462BC4">
              <w:rPr>
                <w:sz w:val="20"/>
              </w:rPr>
              <w:t xml:space="preserve">MFAT, </w:t>
            </w:r>
            <w:r w:rsidRPr="000D03B0">
              <w:rPr>
                <w:sz w:val="20"/>
              </w:rPr>
              <w:t xml:space="preserve">DANIDA, DFID, CIDA, SIDA, </w:t>
            </w:r>
            <w:proofErr w:type="spellStart"/>
            <w:r w:rsidRPr="000D03B0">
              <w:rPr>
                <w:sz w:val="20"/>
              </w:rPr>
              <w:t>USAid</w:t>
            </w:r>
            <w:proofErr w:type="spellEnd"/>
            <w:r w:rsidRPr="000D03B0">
              <w:rPr>
                <w:sz w:val="20"/>
              </w:rPr>
              <w:t xml:space="preserve">, </w:t>
            </w:r>
          </w:p>
        </w:tc>
      </w:tr>
      <w:tr w:rsidR="004E13B1" w:rsidRPr="00FC409C" w14:paraId="7D49E50F" w14:textId="77777777"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1EBD453B" w14:textId="77777777" w:rsidR="004E13B1" w:rsidRPr="00FC409C" w:rsidRDefault="00FE71BC" w:rsidP="002558C4">
            <w:pPr>
              <w:spacing w:before="20" w:after="20"/>
              <w:jc w:val="left"/>
              <w:rPr>
                <w:b/>
                <w:szCs w:val="22"/>
              </w:rPr>
            </w:pPr>
            <w:r w:rsidRPr="00FC409C">
              <w:rPr>
                <w:b/>
                <w:szCs w:val="22"/>
              </w:rPr>
              <w:t>Asia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E15B4B6" w14:textId="77777777" w:rsidR="004E13B1" w:rsidRPr="000D03B0" w:rsidRDefault="00FE71BC" w:rsidP="002558C4">
            <w:pPr>
              <w:spacing w:before="20" w:after="60"/>
              <w:jc w:val="left"/>
              <w:rPr>
                <w:sz w:val="20"/>
              </w:rPr>
            </w:pPr>
            <w:r w:rsidRPr="000D03B0">
              <w:rPr>
                <w:sz w:val="20"/>
              </w:rPr>
              <w:t xml:space="preserve">Bangladesh, </w:t>
            </w:r>
            <w:r>
              <w:rPr>
                <w:sz w:val="20"/>
              </w:rPr>
              <w:t xml:space="preserve">Cambodia, </w:t>
            </w:r>
            <w:r w:rsidRPr="000D03B0">
              <w:rPr>
                <w:sz w:val="20"/>
              </w:rPr>
              <w:t xml:space="preserve">China, India, Indonesia, Iran, </w:t>
            </w:r>
            <w:r>
              <w:rPr>
                <w:sz w:val="20"/>
              </w:rPr>
              <w:t xml:space="preserve">Malaysia, </w:t>
            </w:r>
            <w:r w:rsidRPr="000D03B0">
              <w:rPr>
                <w:sz w:val="20"/>
              </w:rPr>
              <w:t>Philippines, Sri Lanka, Thailand, Vietnam</w:t>
            </w:r>
            <w:r w:rsidR="00354DF3">
              <w:rPr>
                <w:sz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28083" w14:textId="77777777" w:rsidR="004E13B1" w:rsidRPr="000D03B0" w:rsidRDefault="004E13B1" w:rsidP="002558C4">
            <w:pPr>
              <w:spacing w:before="10" w:after="10"/>
              <w:jc w:val="left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1DC8E5A1" w14:textId="77777777" w:rsidR="004E13B1" w:rsidRPr="000D03B0" w:rsidRDefault="004E13B1" w:rsidP="002558C4">
            <w:pPr>
              <w:spacing w:before="20" w:after="20"/>
              <w:jc w:val="left"/>
              <w:rPr>
                <w:b/>
                <w:sz w:val="20"/>
              </w:rPr>
            </w:pPr>
            <w:r w:rsidRPr="000D03B0">
              <w:rPr>
                <w:b/>
                <w:sz w:val="20"/>
              </w:rPr>
              <w:t xml:space="preserve">National </w:t>
            </w:r>
            <w:proofErr w:type="spellStart"/>
            <w:r w:rsidRPr="000D03B0">
              <w:rPr>
                <w:b/>
                <w:sz w:val="20"/>
              </w:rPr>
              <w:t>Gov</w:t>
            </w:r>
            <w:proofErr w:type="spellEnd"/>
            <w:r w:rsidRPr="000D03B0">
              <w:rPr>
                <w:b/>
                <w:sz w:val="20"/>
              </w:rPr>
              <w:t xml:space="preserve"> organisations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F1E0245" w14:textId="6A9E0F75" w:rsidR="004E13B1" w:rsidRPr="000D03B0" w:rsidRDefault="00354DF3" w:rsidP="00851E0B">
            <w:pPr>
              <w:spacing w:before="20"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Fishery Departments in </w:t>
            </w:r>
            <w:r w:rsidR="00376CB1">
              <w:rPr>
                <w:sz w:val="20"/>
              </w:rPr>
              <w:t xml:space="preserve">PNG, RMI, Solomon Islands, </w:t>
            </w:r>
            <w:r w:rsidR="004E13B1" w:rsidRPr="000D03B0">
              <w:rPr>
                <w:sz w:val="20"/>
              </w:rPr>
              <w:t>Ireland</w:t>
            </w:r>
            <w:r w:rsidR="00376CB1">
              <w:rPr>
                <w:sz w:val="20"/>
              </w:rPr>
              <w:t xml:space="preserve">, Croatia, Montenegro, Romania, </w:t>
            </w:r>
            <w:r w:rsidR="004E13B1" w:rsidRPr="000D03B0">
              <w:rPr>
                <w:sz w:val="20"/>
              </w:rPr>
              <w:t>Sri Lanka, Uganda</w:t>
            </w:r>
            <w:r>
              <w:rPr>
                <w:sz w:val="20"/>
              </w:rPr>
              <w:t xml:space="preserve"> and UK</w:t>
            </w:r>
          </w:p>
        </w:tc>
      </w:tr>
      <w:tr w:rsidR="004E13B1" w:rsidRPr="00FC409C" w14:paraId="3DA9C0A3" w14:textId="77777777"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16E5620B" w14:textId="77777777" w:rsidR="004E13B1" w:rsidRPr="00FC409C" w:rsidRDefault="004E13B1" w:rsidP="002558C4">
            <w:pPr>
              <w:spacing w:before="20" w:after="20"/>
              <w:jc w:val="left"/>
              <w:rPr>
                <w:b/>
                <w:szCs w:val="22"/>
              </w:rPr>
            </w:pPr>
            <w:r w:rsidRPr="00FC409C">
              <w:rPr>
                <w:b/>
                <w:szCs w:val="22"/>
              </w:rPr>
              <w:t>Africa</w:t>
            </w:r>
            <w:r>
              <w:rPr>
                <w:b/>
                <w:szCs w:val="22"/>
              </w:rPr>
              <w:t xml:space="preserve"> and WIO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EF018E" w14:textId="77777777" w:rsidR="004E13B1" w:rsidRPr="000D03B0" w:rsidRDefault="004E13B1" w:rsidP="002558C4">
            <w:pPr>
              <w:spacing w:before="20" w:after="20"/>
              <w:jc w:val="left"/>
              <w:rPr>
                <w:b/>
                <w:sz w:val="20"/>
              </w:rPr>
            </w:pPr>
            <w:r w:rsidRPr="000D03B0">
              <w:rPr>
                <w:sz w:val="20"/>
              </w:rPr>
              <w:t>Angola, Cape Verd</w:t>
            </w:r>
            <w:r>
              <w:rPr>
                <w:sz w:val="20"/>
              </w:rPr>
              <w:t xml:space="preserve">e, Comoros, Kenya, La Reunion, </w:t>
            </w:r>
            <w:r w:rsidRPr="000D03B0">
              <w:rPr>
                <w:sz w:val="20"/>
              </w:rPr>
              <w:t>Madagascar, Mauritania, Mauritius, Mozambique, Namibia, Sao Tome e Principe, Seychelles, South Africa, Tanzania, Tristan Da Cunha, Uganda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BA252" w14:textId="77777777" w:rsidR="004E13B1" w:rsidRPr="000D03B0" w:rsidRDefault="004E13B1" w:rsidP="002558C4">
            <w:pPr>
              <w:spacing w:before="10" w:after="10"/>
              <w:jc w:val="left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332ECF79" w14:textId="77777777" w:rsidR="004E13B1" w:rsidRPr="000D03B0" w:rsidRDefault="004E13B1" w:rsidP="002558C4">
            <w:pPr>
              <w:spacing w:before="20" w:after="20"/>
              <w:jc w:val="left"/>
              <w:rPr>
                <w:b/>
                <w:sz w:val="20"/>
              </w:rPr>
            </w:pPr>
            <w:r w:rsidRPr="000D03B0">
              <w:rPr>
                <w:b/>
                <w:sz w:val="20"/>
              </w:rPr>
              <w:t>Private clients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5DA2AD4" w14:textId="77777777" w:rsidR="004E13B1" w:rsidRPr="000D03B0" w:rsidRDefault="004E13B1" w:rsidP="002558C4">
            <w:pPr>
              <w:spacing w:before="20" w:after="60"/>
              <w:jc w:val="left"/>
              <w:rPr>
                <w:sz w:val="20"/>
              </w:rPr>
            </w:pPr>
            <w:r w:rsidRPr="000D03B0">
              <w:rPr>
                <w:sz w:val="20"/>
              </w:rPr>
              <w:t>Solicitors, investment bankers, fishing &amp; fish processing companies</w:t>
            </w:r>
          </w:p>
        </w:tc>
      </w:tr>
      <w:tr w:rsidR="004E13B1" w:rsidRPr="00FC409C" w14:paraId="2D94FF00" w14:textId="77777777"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344FFAD7" w14:textId="77777777" w:rsidR="004E13B1" w:rsidRPr="00FC409C" w:rsidRDefault="004E13B1" w:rsidP="002558C4">
            <w:pPr>
              <w:spacing w:before="20" w:after="20"/>
              <w:jc w:val="left"/>
              <w:rPr>
                <w:b/>
                <w:szCs w:val="22"/>
              </w:rPr>
            </w:pPr>
            <w:r w:rsidRPr="00FC409C">
              <w:rPr>
                <w:b/>
                <w:szCs w:val="22"/>
              </w:rPr>
              <w:lastRenderedPageBreak/>
              <w:t>Europe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B56EAD6" w14:textId="6257A7F1" w:rsidR="004E13B1" w:rsidRPr="000D03B0" w:rsidRDefault="00851E0B" w:rsidP="00FA4824">
            <w:pPr>
              <w:spacing w:before="20" w:after="60"/>
              <w:jc w:val="left"/>
              <w:rPr>
                <w:sz w:val="20"/>
              </w:rPr>
            </w:pPr>
            <w:r>
              <w:rPr>
                <w:sz w:val="20"/>
              </w:rPr>
              <w:t>All EU countries, Serbia, Montenegro, Macedonia</w:t>
            </w:r>
            <w:r w:rsidR="004E13B1" w:rsidRPr="000D03B0">
              <w:rPr>
                <w:sz w:val="20"/>
              </w:rPr>
              <w:t xml:space="preserve">, </w:t>
            </w:r>
            <w:r>
              <w:rPr>
                <w:sz w:val="20"/>
              </w:rPr>
              <w:t>Iceland, Russia, Norway, Ukraine.</w:t>
            </w:r>
            <w:r w:rsidR="004E13B1" w:rsidRPr="000D03B0">
              <w:rPr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C00B0" w14:textId="77777777" w:rsidR="004E13B1" w:rsidRPr="000D03B0" w:rsidRDefault="004E13B1" w:rsidP="002558C4">
            <w:pPr>
              <w:spacing w:before="10" w:after="10"/>
              <w:jc w:val="left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40333DF9" w14:textId="77777777" w:rsidR="004E13B1" w:rsidRPr="000D03B0" w:rsidRDefault="004E13B1" w:rsidP="002558C4">
            <w:pPr>
              <w:spacing w:before="20" w:after="20"/>
              <w:jc w:val="left"/>
              <w:rPr>
                <w:b/>
                <w:sz w:val="20"/>
              </w:rPr>
            </w:pPr>
            <w:r w:rsidRPr="000D03B0">
              <w:rPr>
                <w:b/>
                <w:sz w:val="20"/>
              </w:rPr>
              <w:t>Others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8DD51BA" w14:textId="240510EA" w:rsidR="004E13B1" w:rsidRPr="000D03B0" w:rsidRDefault="000A5190" w:rsidP="00FA4824">
            <w:pPr>
              <w:spacing w:before="20" w:after="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PNA, </w:t>
            </w:r>
            <w:r w:rsidR="00354DF3">
              <w:rPr>
                <w:sz w:val="20"/>
              </w:rPr>
              <w:t xml:space="preserve">FFA, </w:t>
            </w:r>
            <w:r>
              <w:rPr>
                <w:sz w:val="20"/>
              </w:rPr>
              <w:t>TVM, MSG, MRAG, MSC,</w:t>
            </w:r>
            <w:r w:rsidR="00354DF3">
              <w:rPr>
                <w:sz w:val="20"/>
              </w:rPr>
              <w:t xml:space="preserve"> SEAFDEC, </w:t>
            </w:r>
            <w:r w:rsidR="00806D2F">
              <w:rPr>
                <w:sz w:val="20"/>
              </w:rPr>
              <w:t xml:space="preserve">WWF, </w:t>
            </w:r>
            <w:r w:rsidR="00354DF3">
              <w:rPr>
                <w:sz w:val="20"/>
              </w:rPr>
              <w:t>NACA</w:t>
            </w:r>
          </w:p>
        </w:tc>
      </w:tr>
      <w:tr w:rsidR="004E13B1" w:rsidRPr="00FC409C" w14:paraId="0A834742" w14:textId="77777777"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48075FD7" w14:textId="77777777" w:rsidR="004E13B1" w:rsidRPr="00FC409C" w:rsidRDefault="004E13B1" w:rsidP="002558C4">
            <w:pPr>
              <w:spacing w:before="20" w:after="20"/>
              <w:jc w:val="left"/>
              <w:rPr>
                <w:b/>
                <w:szCs w:val="22"/>
              </w:rPr>
            </w:pPr>
            <w:r w:rsidRPr="00FC409C">
              <w:rPr>
                <w:b/>
                <w:szCs w:val="22"/>
              </w:rPr>
              <w:t>Americas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F4A7D3" w14:textId="6773A451" w:rsidR="004E13B1" w:rsidRPr="000D03B0" w:rsidRDefault="00FA4824" w:rsidP="002558C4">
            <w:pPr>
              <w:spacing w:before="20" w:after="6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Antigua &amp; Barbuda</w:t>
            </w:r>
            <w:r w:rsidR="004E13B1" w:rsidRPr="000D03B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Bahamas, Barbados, Belize, </w:t>
            </w:r>
            <w:r w:rsidR="004E13B1" w:rsidRPr="000D03B0">
              <w:rPr>
                <w:sz w:val="20"/>
              </w:rPr>
              <w:t xml:space="preserve">Canada, </w:t>
            </w:r>
            <w:r w:rsidR="004E13B1">
              <w:rPr>
                <w:sz w:val="20"/>
              </w:rPr>
              <w:t xml:space="preserve">Falkland Is, </w:t>
            </w:r>
            <w:r w:rsidR="004E13B1" w:rsidRPr="000D03B0">
              <w:rPr>
                <w:sz w:val="20"/>
              </w:rPr>
              <w:t xml:space="preserve">Greenland, </w:t>
            </w:r>
            <w:r>
              <w:rPr>
                <w:sz w:val="20"/>
              </w:rPr>
              <w:t xml:space="preserve">Jamaica, </w:t>
            </w:r>
            <w:r w:rsidR="004E13B1">
              <w:rPr>
                <w:sz w:val="20"/>
              </w:rPr>
              <w:t xml:space="preserve">Mexico, South Georgia, </w:t>
            </w:r>
            <w:r>
              <w:rPr>
                <w:sz w:val="20"/>
              </w:rPr>
              <w:t xml:space="preserve">Trinidad &amp; Tobago, </w:t>
            </w:r>
            <w:r w:rsidR="004E13B1" w:rsidRPr="000D03B0">
              <w:rPr>
                <w:sz w:val="20"/>
              </w:rPr>
              <w:t xml:space="preserve">USA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73900" w14:textId="77777777" w:rsidR="004E13B1" w:rsidRPr="000D03B0" w:rsidRDefault="004E13B1" w:rsidP="002558C4">
            <w:pPr>
              <w:spacing w:before="10" w:after="10"/>
              <w:jc w:val="left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FF"/>
          </w:tcPr>
          <w:p w14:paraId="14B26555" w14:textId="77777777" w:rsidR="004E13B1" w:rsidRPr="000D03B0" w:rsidRDefault="004E13B1" w:rsidP="002558C4">
            <w:pPr>
              <w:spacing w:before="20" w:after="20"/>
              <w:jc w:val="left"/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AE6276D" w14:textId="77777777" w:rsidR="004E13B1" w:rsidRPr="000D03B0" w:rsidRDefault="004E13B1" w:rsidP="002558C4">
            <w:pPr>
              <w:spacing w:before="20" w:after="20"/>
              <w:jc w:val="left"/>
              <w:rPr>
                <w:sz w:val="20"/>
              </w:rPr>
            </w:pPr>
          </w:p>
        </w:tc>
      </w:tr>
    </w:tbl>
    <w:p w14:paraId="69516D77" w14:textId="77777777" w:rsidR="002558C4" w:rsidRDefault="002558C4">
      <w:pPr>
        <w:spacing w:before="0" w:after="120"/>
        <w:rPr>
          <w:b/>
          <w:szCs w:val="22"/>
        </w:rPr>
      </w:pPr>
    </w:p>
    <w:p w14:paraId="73E15ACC" w14:textId="77777777" w:rsidR="00620FC6" w:rsidRDefault="002558C4">
      <w:pPr>
        <w:spacing w:before="0" w:after="120"/>
        <w:rPr>
          <w:b/>
          <w:szCs w:val="22"/>
        </w:rPr>
      </w:pPr>
      <w:r>
        <w:rPr>
          <w:b/>
          <w:szCs w:val="22"/>
        </w:rPr>
        <w:t>13</w:t>
      </w:r>
      <w:r w:rsidRPr="00FC409C">
        <w:rPr>
          <w:b/>
          <w:szCs w:val="22"/>
        </w:rPr>
        <w:t xml:space="preserve"> Specific experience: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20FC6" w:rsidRPr="00455CD2" w14:paraId="741CD5AB" w14:textId="77777777">
        <w:trPr>
          <w:cantSplit/>
          <w:tblHeader/>
        </w:trPr>
        <w:tc>
          <w:tcPr>
            <w:tcW w:w="9889" w:type="dxa"/>
            <w:shd w:val="clear" w:color="auto" w:fill="CCFFFF"/>
          </w:tcPr>
          <w:bookmarkStart w:id="2" w:name="Policy"/>
          <w:p w14:paraId="27654BE2" w14:textId="77777777" w:rsidR="00620FC6" w:rsidRPr="00455CD2" w:rsidRDefault="000E7759" w:rsidP="002558C4">
            <w:pPr>
              <w:tabs>
                <w:tab w:val="right" w:pos="9617"/>
              </w:tabs>
              <w:spacing w:before="20" w:after="20"/>
              <w:jc w:val="left"/>
              <w:rPr>
                <w:b/>
                <w:szCs w:val="22"/>
              </w:rPr>
            </w:pPr>
            <w:r w:rsidRPr="00455CD2">
              <w:rPr>
                <w:b/>
                <w:szCs w:val="22"/>
              </w:rPr>
              <w:fldChar w:fldCharType="begin"/>
            </w:r>
            <w:r w:rsidR="00620FC6" w:rsidRPr="00455CD2">
              <w:rPr>
                <w:b/>
                <w:szCs w:val="22"/>
              </w:rPr>
              <w:instrText xml:space="preserve"> HYPERLINK  \l "Cert" </w:instrText>
            </w:r>
            <w:r w:rsidRPr="00455CD2">
              <w:rPr>
                <w:b/>
                <w:szCs w:val="22"/>
              </w:rPr>
              <w:fldChar w:fldCharType="separate"/>
            </w:r>
            <w:r w:rsidR="00620FC6" w:rsidRPr="00455CD2">
              <w:rPr>
                <w:rStyle w:val="Hyperlink"/>
                <w:b/>
                <w:color w:val="auto"/>
                <w:szCs w:val="22"/>
                <w:u w:val="none"/>
              </w:rPr>
              <w:t>Fisheries</w:t>
            </w:r>
            <w:r w:rsidRPr="00455CD2">
              <w:rPr>
                <w:b/>
                <w:szCs w:val="22"/>
              </w:rPr>
              <w:fldChar w:fldCharType="end"/>
            </w:r>
            <w:r w:rsidR="00620FC6" w:rsidRPr="00455CD2">
              <w:rPr>
                <w:b/>
                <w:szCs w:val="22"/>
              </w:rPr>
              <w:t xml:space="preserve"> policy, strategic planning, legislation &amp; </w:t>
            </w:r>
            <w:proofErr w:type="gramStart"/>
            <w:r w:rsidR="00620FC6" w:rsidRPr="00455CD2">
              <w:rPr>
                <w:b/>
                <w:szCs w:val="22"/>
              </w:rPr>
              <w:t xml:space="preserve">management                      </w:t>
            </w:r>
            <w:bookmarkEnd w:id="2"/>
            <w:r w:rsidR="00620FC6">
              <w:rPr>
                <w:b/>
                <w:szCs w:val="22"/>
              </w:rPr>
              <w:t xml:space="preserve">             </w:t>
            </w:r>
            <w:proofErr w:type="gramEnd"/>
            <w:r w:rsidR="00243340">
              <w:fldChar w:fldCharType="begin"/>
            </w:r>
            <w:r w:rsidR="00243340">
              <w:instrText xml:space="preserve"> HYPERLINK \l "Home" </w:instrText>
            </w:r>
            <w:r w:rsidR="00243340">
              <w:fldChar w:fldCharType="separate"/>
            </w:r>
            <w:r w:rsidR="00620FC6" w:rsidRPr="00455CD2">
              <w:rPr>
                <w:rStyle w:val="Hyperlink"/>
                <w:b/>
                <w:color w:val="auto"/>
                <w:szCs w:val="22"/>
                <w:u w:val="none"/>
              </w:rPr>
              <w:t>Return to headings</w:t>
            </w:r>
            <w:r w:rsidR="00243340">
              <w:rPr>
                <w:rStyle w:val="Hyperlink"/>
                <w:b/>
                <w:color w:val="auto"/>
                <w:szCs w:val="22"/>
                <w:u w:val="none"/>
              </w:rPr>
              <w:fldChar w:fldCharType="end"/>
            </w:r>
          </w:p>
        </w:tc>
      </w:tr>
    </w:tbl>
    <w:p w14:paraId="0AC81770" w14:textId="2E1B19DF" w:rsidR="00D26D4F" w:rsidRPr="00D26D4F" w:rsidRDefault="00D26D4F" w:rsidP="00D26D4F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D26D4F">
        <w:rPr>
          <w:b/>
          <w:szCs w:val="22"/>
        </w:rPr>
        <w:t>PNA</w:t>
      </w:r>
      <w:r>
        <w:rPr>
          <w:szCs w:val="22"/>
        </w:rPr>
        <w:t xml:space="preserve">: Technical support to the implementation of the </w:t>
      </w:r>
      <w:proofErr w:type="spellStart"/>
      <w:r>
        <w:rPr>
          <w:szCs w:val="22"/>
        </w:rPr>
        <w:t>Longline</w:t>
      </w:r>
      <w:proofErr w:type="spellEnd"/>
      <w:r>
        <w:rPr>
          <w:szCs w:val="22"/>
        </w:rPr>
        <w:t xml:space="preserve"> Vessel Day scheme, </w:t>
      </w:r>
      <w:r>
        <w:rPr>
          <w:szCs w:val="22"/>
        </w:rPr>
        <w:t xml:space="preserve">World Bank / PROP October </w:t>
      </w:r>
      <w:r>
        <w:rPr>
          <w:szCs w:val="22"/>
        </w:rPr>
        <w:t>2016-</w:t>
      </w:r>
    </w:p>
    <w:p w14:paraId="0F262E8F" w14:textId="47866D6B" w:rsidR="00D26D4F" w:rsidRPr="00D26D4F" w:rsidRDefault="00D26D4F" w:rsidP="00D26D4F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D26D4F">
        <w:rPr>
          <w:b/>
          <w:szCs w:val="22"/>
        </w:rPr>
        <w:t>Solomon Islands</w:t>
      </w:r>
      <w:r>
        <w:rPr>
          <w:szCs w:val="22"/>
        </w:rPr>
        <w:t xml:space="preserve">: Technical support to the implementation of the </w:t>
      </w:r>
      <w:proofErr w:type="spellStart"/>
      <w:r>
        <w:rPr>
          <w:szCs w:val="22"/>
        </w:rPr>
        <w:t>Longline</w:t>
      </w:r>
      <w:proofErr w:type="spellEnd"/>
      <w:r>
        <w:rPr>
          <w:szCs w:val="22"/>
        </w:rPr>
        <w:t xml:space="preserve"> Vessel Day scheme, World Bank / PROP October 2016-</w:t>
      </w:r>
    </w:p>
    <w:p w14:paraId="7FDC18C0" w14:textId="77777777" w:rsidR="00376CB1" w:rsidRPr="00851E0B" w:rsidRDefault="00376CB1" w:rsidP="00376CB1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851E0B">
        <w:rPr>
          <w:b/>
          <w:szCs w:val="22"/>
        </w:rPr>
        <w:t>Solomon Is</w:t>
      </w:r>
      <w:r>
        <w:rPr>
          <w:szCs w:val="22"/>
        </w:rPr>
        <w:t>: Offshore Fisheries Advisor, MFAT/NZ Aid/MFMR, March 2014-March 2016</w:t>
      </w:r>
    </w:p>
    <w:p w14:paraId="15CE1F49" w14:textId="4372ADDF" w:rsidR="00376CB1" w:rsidRPr="00376CB1" w:rsidRDefault="00376CB1" w:rsidP="00B641E5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376CB1">
        <w:rPr>
          <w:b/>
          <w:szCs w:val="22"/>
        </w:rPr>
        <w:t>Rep Marshall Islands</w:t>
      </w:r>
      <w:r>
        <w:rPr>
          <w:szCs w:val="22"/>
        </w:rPr>
        <w:t>: Tuna Fisheries Management &amp; Development Plan, MIMRA, 2015</w:t>
      </w:r>
    </w:p>
    <w:p w14:paraId="4CC3FA22" w14:textId="21852DF6" w:rsidR="00376CB1" w:rsidRPr="00376CB1" w:rsidRDefault="00376CB1" w:rsidP="00B641E5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376CB1">
        <w:rPr>
          <w:b/>
          <w:szCs w:val="22"/>
        </w:rPr>
        <w:t>Solomon Islands</w:t>
      </w:r>
      <w:r>
        <w:rPr>
          <w:szCs w:val="22"/>
        </w:rPr>
        <w:t>: Tuna Fisheries Management &amp; Development Plan, MFAR/ MSSIF, 2015</w:t>
      </w:r>
    </w:p>
    <w:p w14:paraId="336E30EB" w14:textId="059BC21E" w:rsidR="00376CB1" w:rsidRPr="00376CB1" w:rsidRDefault="00376CB1" w:rsidP="00B641E5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376CB1">
        <w:rPr>
          <w:b/>
          <w:szCs w:val="22"/>
        </w:rPr>
        <w:t>Philippines</w:t>
      </w:r>
      <w:r>
        <w:rPr>
          <w:szCs w:val="22"/>
        </w:rPr>
        <w:t>: Tuna Fisheries Management Plan, BFAR/WWF, 2015</w:t>
      </w:r>
    </w:p>
    <w:p w14:paraId="1391B5CC" w14:textId="77777777" w:rsidR="00B641E5" w:rsidRDefault="00B641E5" w:rsidP="00B641E5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B641E5">
        <w:rPr>
          <w:b/>
          <w:szCs w:val="22"/>
        </w:rPr>
        <w:t>MSG (Fiji, Papua New Guinea, Solomon Is and Vanuatu)</w:t>
      </w:r>
      <w:r>
        <w:rPr>
          <w:szCs w:val="22"/>
        </w:rPr>
        <w:t xml:space="preserve">. Strategic assessment of fisheries development opportunities in the </w:t>
      </w:r>
      <w:proofErr w:type="spellStart"/>
      <w:r>
        <w:rPr>
          <w:szCs w:val="22"/>
        </w:rPr>
        <w:t>longline</w:t>
      </w:r>
      <w:proofErr w:type="spellEnd"/>
      <w:r>
        <w:rPr>
          <w:szCs w:val="22"/>
        </w:rPr>
        <w:t xml:space="preserve"> sector, Melanesian Spearhead Group/FFA </w:t>
      </w:r>
      <w:proofErr w:type="spellStart"/>
      <w:r>
        <w:rPr>
          <w:szCs w:val="22"/>
        </w:rPr>
        <w:t>Devfish</w:t>
      </w:r>
      <w:proofErr w:type="spellEnd"/>
      <w:r>
        <w:rPr>
          <w:szCs w:val="22"/>
        </w:rPr>
        <w:t xml:space="preserve"> II, 2012</w:t>
      </w:r>
    </w:p>
    <w:p w14:paraId="57F7FC05" w14:textId="77777777" w:rsidR="005B71B9" w:rsidRPr="005B71B9" w:rsidRDefault="005B71B9" w:rsidP="00B641E5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5B71B9">
        <w:rPr>
          <w:b/>
          <w:szCs w:val="22"/>
        </w:rPr>
        <w:t>Tonga</w:t>
      </w:r>
      <w:r w:rsidRPr="005B71B9">
        <w:rPr>
          <w:szCs w:val="22"/>
        </w:rPr>
        <w:t xml:space="preserve">: </w:t>
      </w:r>
      <w:r w:rsidRPr="005B71B9">
        <w:rPr>
          <w:rFonts w:cs="Calibri"/>
          <w:szCs w:val="22"/>
        </w:rPr>
        <w:t xml:space="preserve">Tonga tuna </w:t>
      </w:r>
      <w:proofErr w:type="spellStart"/>
      <w:r w:rsidRPr="005B71B9">
        <w:rPr>
          <w:rFonts w:cs="Calibri"/>
          <w:szCs w:val="22"/>
        </w:rPr>
        <w:t>longline</w:t>
      </w:r>
      <w:proofErr w:type="spellEnd"/>
      <w:r w:rsidRPr="005B71B9">
        <w:rPr>
          <w:rFonts w:cs="Calibri"/>
          <w:szCs w:val="22"/>
        </w:rPr>
        <w:t xml:space="preserve"> development strategy</w:t>
      </w:r>
      <w:r>
        <w:rPr>
          <w:rFonts w:cs="Calibri"/>
          <w:szCs w:val="22"/>
        </w:rPr>
        <w:t xml:space="preserve">, </w:t>
      </w:r>
      <w:r>
        <w:rPr>
          <w:szCs w:val="22"/>
        </w:rPr>
        <w:t xml:space="preserve">FFA </w:t>
      </w:r>
      <w:proofErr w:type="spellStart"/>
      <w:r>
        <w:rPr>
          <w:szCs w:val="22"/>
        </w:rPr>
        <w:t>Devfish</w:t>
      </w:r>
      <w:proofErr w:type="spellEnd"/>
      <w:r>
        <w:rPr>
          <w:szCs w:val="22"/>
        </w:rPr>
        <w:t xml:space="preserve"> II, 2012</w:t>
      </w:r>
    </w:p>
    <w:p w14:paraId="5F8C2C66" w14:textId="77777777" w:rsidR="000A4B9F" w:rsidRPr="00B641E5" w:rsidRDefault="000A4B9F" w:rsidP="00B641E5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B641E5">
        <w:rPr>
          <w:b/>
          <w:szCs w:val="22"/>
        </w:rPr>
        <w:t>Solomon Islands</w:t>
      </w:r>
      <w:r w:rsidRPr="00B641E5">
        <w:rPr>
          <w:szCs w:val="22"/>
        </w:rPr>
        <w:t xml:space="preserve">: </w:t>
      </w:r>
      <w:r w:rsidRPr="00B641E5">
        <w:rPr>
          <w:rFonts w:cs="Arial"/>
          <w:szCs w:val="22"/>
        </w:rPr>
        <w:t>Management and development options for the Solomon Island long line tuna fishery, MFMR/MFAT, 2011.</w:t>
      </w:r>
    </w:p>
    <w:p w14:paraId="1F902411" w14:textId="659861E4" w:rsidR="00FE71BC" w:rsidRDefault="00FE71BC" w:rsidP="00FE71BC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F005C9">
        <w:rPr>
          <w:b/>
          <w:szCs w:val="22"/>
        </w:rPr>
        <w:t>TVM (</w:t>
      </w:r>
      <w:r w:rsidR="00B7492B" w:rsidRPr="00F005C9">
        <w:rPr>
          <w:b/>
          <w:szCs w:val="22"/>
        </w:rPr>
        <w:t>Cook Is</w:t>
      </w:r>
      <w:r w:rsidR="00B7492B">
        <w:rPr>
          <w:b/>
          <w:szCs w:val="22"/>
        </w:rPr>
        <w:t>,</w:t>
      </w:r>
      <w:r w:rsidR="00B7492B" w:rsidRPr="00F005C9">
        <w:rPr>
          <w:b/>
          <w:szCs w:val="22"/>
        </w:rPr>
        <w:t xml:space="preserve"> </w:t>
      </w:r>
      <w:r w:rsidRPr="00F005C9">
        <w:rPr>
          <w:b/>
          <w:szCs w:val="22"/>
        </w:rPr>
        <w:t>Samoa, Tonga, Tokel</w:t>
      </w:r>
      <w:r w:rsidR="00B7492B">
        <w:rPr>
          <w:b/>
          <w:szCs w:val="22"/>
        </w:rPr>
        <w:t>a</w:t>
      </w:r>
      <w:r w:rsidRPr="00F005C9">
        <w:rPr>
          <w:b/>
          <w:szCs w:val="22"/>
        </w:rPr>
        <w:t>u, New Zealand</w:t>
      </w:r>
      <w:r>
        <w:rPr>
          <w:szCs w:val="22"/>
        </w:rPr>
        <w:t>). Strategic assessment of</w:t>
      </w:r>
      <w:r w:rsidR="00B641E5">
        <w:rPr>
          <w:szCs w:val="22"/>
        </w:rPr>
        <w:t xml:space="preserve"> fisheries development opportunities in the </w:t>
      </w:r>
      <w:proofErr w:type="spellStart"/>
      <w:r w:rsidR="00B641E5">
        <w:rPr>
          <w:szCs w:val="22"/>
        </w:rPr>
        <w:t>longline</w:t>
      </w:r>
      <w:proofErr w:type="spellEnd"/>
      <w:r w:rsidR="00B641E5">
        <w:rPr>
          <w:szCs w:val="22"/>
        </w:rPr>
        <w:t xml:space="preserve"> sector</w:t>
      </w:r>
      <w:r>
        <w:rPr>
          <w:szCs w:val="22"/>
        </w:rPr>
        <w:t>, New Zealand Aid, 2011</w:t>
      </w:r>
    </w:p>
    <w:p w14:paraId="77C45FF0" w14:textId="77777777" w:rsidR="00E963F4" w:rsidRPr="00E963F4" w:rsidRDefault="00E963F4" w:rsidP="00FE71BC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E963F4">
        <w:rPr>
          <w:b/>
          <w:szCs w:val="22"/>
        </w:rPr>
        <w:t>India, Indonesia and Malaysia</w:t>
      </w:r>
      <w:r>
        <w:rPr>
          <w:szCs w:val="22"/>
        </w:rPr>
        <w:t>. Development of shrimp trawl management plans (funded by WWF on behalf national fishery departments), 2011-2012</w:t>
      </w:r>
    </w:p>
    <w:p w14:paraId="22715C37" w14:textId="77777777" w:rsidR="00FE71BC" w:rsidRPr="000A4B9F" w:rsidRDefault="00FE71BC" w:rsidP="00FE71BC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0A4B9F">
        <w:rPr>
          <w:b/>
          <w:szCs w:val="22"/>
        </w:rPr>
        <w:t>French Polynesia</w:t>
      </w:r>
      <w:r w:rsidRPr="000A4B9F">
        <w:rPr>
          <w:szCs w:val="22"/>
        </w:rPr>
        <w:t xml:space="preserve">: Fisheries assessment, Improvement Plan and Management Plan for long line, </w:t>
      </w:r>
      <w:proofErr w:type="spellStart"/>
      <w:r w:rsidRPr="000A4B9F">
        <w:rPr>
          <w:szCs w:val="22"/>
        </w:rPr>
        <w:t>pêche</w:t>
      </w:r>
      <w:proofErr w:type="spellEnd"/>
      <w:r w:rsidRPr="000A4B9F">
        <w:rPr>
          <w:szCs w:val="22"/>
        </w:rPr>
        <w:t xml:space="preserve"> </w:t>
      </w:r>
      <w:proofErr w:type="spellStart"/>
      <w:r w:rsidRPr="000A4B9F">
        <w:rPr>
          <w:szCs w:val="22"/>
        </w:rPr>
        <w:t>côtière</w:t>
      </w:r>
      <w:proofErr w:type="spellEnd"/>
      <w:r w:rsidRPr="000A4B9F">
        <w:rPr>
          <w:szCs w:val="22"/>
        </w:rPr>
        <w:t xml:space="preserve"> and reef fish fisheries in French Polynesia</w:t>
      </w:r>
    </w:p>
    <w:p w14:paraId="71EB76DB" w14:textId="77777777" w:rsidR="00101BA0" w:rsidRPr="00FE71BC" w:rsidRDefault="00101BA0" w:rsidP="00FE71BC">
      <w:pPr>
        <w:numPr>
          <w:ilvl w:val="0"/>
          <w:numId w:val="34"/>
        </w:numPr>
        <w:spacing w:before="0" w:after="40"/>
        <w:jc w:val="left"/>
        <w:rPr>
          <w:szCs w:val="22"/>
        </w:rPr>
      </w:pPr>
      <w:r w:rsidRPr="00FE71BC">
        <w:rPr>
          <w:b/>
          <w:szCs w:val="22"/>
        </w:rPr>
        <w:t>South and South East Asia</w:t>
      </w:r>
      <w:r w:rsidRPr="00FE71BC">
        <w:rPr>
          <w:szCs w:val="22"/>
        </w:rPr>
        <w:t xml:space="preserve">: </w:t>
      </w:r>
      <w:r w:rsidRPr="00FE71BC">
        <w:rPr>
          <w:bCs/>
          <w:szCs w:val="22"/>
        </w:rPr>
        <w:t>Transition to management best practice in Asian</w:t>
      </w:r>
      <w:r w:rsidRPr="00FE71BC">
        <w:rPr>
          <w:bCs/>
          <w:color w:val="365F91"/>
          <w:sz w:val="32"/>
          <w:szCs w:val="32"/>
        </w:rPr>
        <w:t xml:space="preserve"> </w:t>
      </w:r>
      <w:r w:rsidRPr="00FE71BC">
        <w:rPr>
          <w:szCs w:val="22"/>
        </w:rPr>
        <w:t>fisheries: Use of an assessment methodology and fisheries improvement planning to implement an ecosystem approach and sustainable fisheries management principles, FAO, APFIC, 2011</w:t>
      </w:r>
    </w:p>
    <w:p w14:paraId="713B9755" w14:textId="77777777" w:rsidR="00437A16" w:rsidRPr="003B6DCC" w:rsidRDefault="00437A16" w:rsidP="00437A16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3B6DCC">
        <w:rPr>
          <w:b/>
          <w:szCs w:val="22"/>
        </w:rPr>
        <w:t xml:space="preserve">Indonesia: </w:t>
      </w:r>
      <w:r w:rsidRPr="003B6DCC">
        <w:rPr>
          <w:szCs w:val="22"/>
        </w:rPr>
        <w:t>Development of tuna fisheries mana</w:t>
      </w:r>
      <w:r>
        <w:rPr>
          <w:szCs w:val="22"/>
        </w:rPr>
        <w:t>gement plan for MMAF Indonesia (MMAF in partnership with WWF, 2010-2011)</w:t>
      </w:r>
    </w:p>
    <w:p w14:paraId="162987C0" w14:textId="77777777" w:rsidR="00101BA0" w:rsidRPr="00101BA0" w:rsidRDefault="00101BA0" w:rsidP="00791558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437A16">
        <w:rPr>
          <w:b/>
          <w:szCs w:val="22"/>
        </w:rPr>
        <w:t>Vietnam</w:t>
      </w:r>
      <w:r w:rsidR="005B71B9">
        <w:rPr>
          <w:szCs w:val="22"/>
        </w:rPr>
        <w:t>: Development of blue swimming crab</w:t>
      </w:r>
      <w:r w:rsidRPr="00101BA0">
        <w:rPr>
          <w:szCs w:val="22"/>
        </w:rPr>
        <w:t xml:space="preserve"> fis</w:t>
      </w:r>
      <w:r w:rsidR="005B71B9">
        <w:rPr>
          <w:szCs w:val="22"/>
        </w:rPr>
        <w:t>heries management plan, WWF, VASEP and sub DARD, WWF, 2010-2011</w:t>
      </w:r>
    </w:p>
    <w:p w14:paraId="52498B91" w14:textId="77777777" w:rsidR="00791558" w:rsidRPr="00791558" w:rsidRDefault="00791558" w:rsidP="00791558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EC1674">
        <w:rPr>
          <w:b/>
          <w:szCs w:val="22"/>
        </w:rPr>
        <w:t>Philippines</w:t>
      </w:r>
      <w:r>
        <w:rPr>
          <w:szCs w:val="22"/>
        </w:rPr>
        <w:t>: Fisheries assessment, Improvement Plan and Management Plan for fisheries in Mindanao, Philippines,  FAO RFLP/BFAR, 2011</w:t>
      </w:r>
    </w:p>
    <w:p w14:paraId="6A7C2A11" w14:textId="77777777" w:rsidR="0075664A" w:rsidRPr="0075664A" w:rsidRDefault="0075664A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75664A">
        <w:rPr>
          <w:b/>
          <w:szCs w:val="22"/>
        </w:rPr>
        <w:t xml:space="preserve">Australia, Indonesia, Malaysia, Thailand, Vietnam, </w:t>
      </w:r>
      <w:r>
        <w:rPr>
          <w:b/>
          <w:szCs w:val="22"/>
        </w:rPr>
        <w:t xml:space="preserve">Philippines, </w:t>
      </w:r>
      <w:r w:rsidRPr="0075664A">
        <w:rPr>
          <w:b/>
          <w:szCs w:val="22"/>
        </w:rPr>
        <w:t xml:space="preserve">PNG, </w:t>
      </w:r>
      <w:r>
        <w:rPr>
          <w:b/>
          <w:szCs w:val="22"/>
        </w:rPr>
        <w:t xml:space="preserve">Singapore, </w:t>
      </w:r>
      <w:r w:rsidRPr="0075664A">
        <w:rPr>
          <w:b/>
          <w:szCs w:val="22"/>
        </w:rPr>
        <w:t xml:space="preserve">Cambodia, Brunei, Timor </w:t>
      </w:r>
      <w:proofErr w:type="spellStart"/>
      <w:r w:rsidRPr="0075664A">
        <w:rPr>
          <w:b/>
          <w:szCs w:val="22"/>
        </w:rPr>
        <w:t>Leste</w:t>
      </w:r>
      <w:proofErr w:type="spellEnd"/>
      <w:r>
        <w:rPr>
          <w:szCs w:val="22"/>
        </w:rPr>
        <w:t xml:space="preserve">. Policy review and management review and assessment of Regional Development Needs, DAFF/RPOA, 2010. </w:t>
      </w:r>
    </w:p>
    <w:p w14:paraId="3866B9B3" w14:textId="77777777" w:rsidR="00620FC6" w:rsidRPr="003B6DCC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3B6DCC">
        <w:rPr>
          <w:b/>
          <w:szCs w:val="22"/>
        </w:rPr>
        <w:t xml:space="preserve">World Case study evaluations in Australia, India, Indonesia, Madagascar, Mexico, Mozambique, USA, Vietnam): </w:t>
      </w:r>
      <w:r w:rsidRPr="003B6DCC">
        <w:rPr>
          <w:szCs w:val="28"/>
        </w:rPr>
        <w:t>A blueprint for sustainable tropical shrimp trawl fisheries (WWF, September-December 2009)</w:t>
      </w:r>
    </w:p>
    <w:p w14:paraId="57EED49A" w14:textId="77777777" w:rsidR="00620FC6" w:rsidRPr="00BC21DF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3B6DCC">
        <w:rPr>
          <w:b/>
          <w:szCs w:val="22"/>
        </w:rPr>
        <w:t xml:space="preserve">Indonesia and Vietnam: </w:t>
      </w:r>
      <w:r w:rsidRPr="003B6DCC">
        <w:rPr>
          <w:szCs w:val="22"/>
        </w:rPr>
        <w:t>Management strategy for conservation of tuna, tropical reef fish, swimming crab</w:t>
      </w:r>
      <w:r w:rsidRPr="00BC21DF">
        <w:rPr>
          <w:szCs w:val="22"/>
        </w:rPr>
        <w:t xml:space="preserve"> and bivalve molluscs (WWF Coral Triangle/MARD (Vietnam)/MMAF (Indonesia)</w:t>
      </w:r>
      <w:r>
        <w:rPr>
          <w:szCs w:val="22"/>
        </w:rPr>
        <w:t>, 2009</w:t>
      </w:r>
      <w:r w:rsidRPr="00BC21DF">
        <w:rPr>
          <w:szCs w:val="22"/>
        </w:rPr>
        <w:t>)</w:t>
      </w:r>
    </w:p>
    <w:p w14:paraId="005F0A37" w14:textId="77777777" w:rsidR="00620FC6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>
        <w:rPr>
          <w:b/>
          <w:szCs w:val="22"/>
        </w:rPr>
        <w:t xml:space="preserve">Indonesia: </w:t>
      </w:r>
      <w:r w:rsidRPr="00BC21DF">
        <w:rPr>
          <w:szCs w:val="22"/>
        </w:rPr>
        <w:t>Policy development options for the Provincial Government of Aceh in the context of Indonesia’s fisheries policy</w:t>
      </w:r>
      <w:r>
        <w:rPr>
          <w:b/>
          <w:szCs w:val="22"/>
        </w:rPr>
        <w:t xml:space="preserve"> (</w:t>
      </w:r>
      <w:r w:rsidRPr="00BC21DF">
        <w:rPr>
          <w:szCs w:val="22"/>
        </w:rPr>
        <w:t>MDF/ADB (2008))</w:t>
      </w:r>
    </w:p>
    <w:p w14:paraId="59179388" w14:textId="77777777" w:rsidR="00620FC6" w:rsidRPr="00455CD2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>
        <w:rPr>
          <w:b/>
          <w:szCs w:val="22"/>
        </w:rPr>
        <w:t xml:space="preserve">Sri </w:t>
      </w:r>
      <w:r w:rsidRPr="00455CD2">
        <w:rPr>
          <w:b/>
          <w:szCs w:val="22"/>
        </w:rPr>
        <w:t xml:space="preserve">Lanka: </w:t>
      </w:r>
      <w:r w:rsidRPr="00455CD2">
        <w:rPr>
          <w:szCs w:val="22"/>
        </w:rPr>
        <w:t>Responsible for planning the implementation of Fisheries Policy in Sri Lanka (FAO, April 2007 to the present)</w:t>
      </w:r>
    </w:p>
    <w:p w14:paraId="7883A10B" w14:textId="77777777" w:rsidR="00620FC6" w:rsidRPr="00455CD2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9" w:history="1">
        <w:r w:rsidR="00620FC6" w:rsidRPr="00455CD2">
          <w:rPr>
            <w:rStyle w:val="Hyperlink"/>
            <w:b/>
            <w:color w:val="auto"/>
            <w:szCs w:val="22"/>
            <w:u w:val="none"/>
          </w:rPr>
          <w:t xml:space="preserve">Indonesia, Philippines and Vietnam: </w:t>
        </w:r>
        <w:r w:rsidR="00620FC6" w:rsidRPr="00455CD2">
          <w:rPr>
            <w:rStyle w:val="Hyperlink"/>
            <w:color w:val="auto"/>
            <w:szCs w:val="22"/>
            <w:u w:val="none"/>
          </w:rPr>
          <w:t>The impact of pro poor trade issues on shrimp and coral reef fish (edible and ornamentals), (NACA / EC, 2004)</w:t>
        </w:r>
      </w:hyperlink>
    </w:p>
    <w:p w14:paraId="6CC62D03" w14:textId="77777777" w:rsidR="00620FC6" w:rsidRPr="00455CD2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10" w:history="1">
        <w:r w:rsidR="00620FC6" w:rsidRPr="00455CD2">
          <w:rPr>
            <w:rStyle w:val="Hyperlink"/>
            <w:b/>
            <w:color w:val="auto"/>
            <w:szCs w:val="22"/>
            <w:u w:val="none"/>
          </w:rPr>
          <w:t xml:space="preserve">Bangladesh: </w:t>
        </w:r>
        <w:r w:rsidR="00620FC6" w:rsidRPr="00455CD2">
          <w:rPr>
            <w:rStyle w:val="Hyperlink"/>
            <w:color w:val="auto"/>
            <w:szCs w:val="22"/>
            <w:u w:val="none"/>
          </w:rPr>
          <w:t>Policy evaluation of the shrimp aquaculture and marine harvesting sector (DFID, 2002)</w:t>
        </w:r>
      </w:hyperlink>
    </w:p>
    <w:p w14:paraId="09B9BC69" w14:textId="77777777" w:rsidR="00620FC6" w:rsidRPr="00455CD2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11" w:history="1">
        <w:r w:rsidR="00620FC6" w:rsidRPr="00455CD2">
          <w:rPr>
            <w:rStyle w:val="Hyperlink"/>
            <w:b/>
            <w:color w:val="auto"/>
            <w:szCs w:val="22"/>
            <w:u w:val="none"/>
          </w:rPr>
          <w:t xml:space="preserve">UK:  </w:t>
        </w:r>
        <w:r w:rsidR="00620FC6" w:rsidRPr="00455CD2">
          <w:rPr>
            <w:rStyle w:val="Hyperlink"/>
            <w:color w:val="auto"/>
            <w:szCs w:val="22"/>
            <w:u w:val="none"/>
          </w:rPr>
          <w:t>Strategic development review of the UK fishery sector (Sea Fish Industry Authority, 2001)</w:t>
        </w:r>
      </w:hyperlink>
    </w:p>
    <w:p w14:paraId="357DC669" w14:textId="77777777" w:rsidR="00620FC6" w:rsidRPr="00455CD2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12" w:history="1">
        <w:r w:rsidR="00620FC6" w:rsidRPr="00455CD2">
          <w:rPr>
            <w:rStyle w:val="Hyperlink"/>
            <w:b/>
            <w:color w:val="auto"/>
            <w:szCs w:val="22"/>
            <w:u w:val="none"/>
          </w:rPr>
          <w:t xml:space="preserve">UK: </w:t>
        </w:r>
        <w:r w:rsidR="00620FC6" w:rsidRPr="00455CD2">
          <w:rPr>
            <w:rStyle w:val="Hyperlink"/>
            <w:color w:val="auto"/>
            <w:szCs w:val="22"/>
            <w:u w:val="none"/>
          </w:rPr>
          <w:t>Assessing the appropriateness of introducing an ITQ management system into UK fisheries, (MAFF/CEMARE, 2001)</w:t>
        </w:r>
      </w:hyperlink>
    </w:p>
    <w:p w14:paraId="353181D0" w14:textId="77777777" w:rsidR="00620FC6" w:rsidRPr="00455CD2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13" w:history="1">
        <w:r w:rsidR="00620FC6" w:rsidRPr="00455CD2">
          <w:rPr>
            <w:rStyle w:val="Hyperlink"/>
            <w:b/>
            <w:color w:val="auto"/>
            <w:szCs w:val="22"/>
            <w:u w:val="none"/>
          </w:rPr>
          <w:t xml:space="preserve">UK: </w:t>
        </w:r>
        <w:r w:rsidR="00620FC6" w:rsidRPr="00455CD2">
          <w:rPr>
            <w:rStyle w:val="Hyperlink"/>
            <w:color w:val="auto"/>
            <w:szCs w:val="22"/>
            <w:u w:val="none"/>
          </w:rPr>
          <w:t>Feasibility and preparation of economic justification for a fishing vessel decommissioning scheme (DARD, 2001)</w:t>
        </w:r>
      </w:hyperlink>
    </w:p>
    <w:p w14:paraId="474DCFF8" w14:textId="77777777" w:rsidR="00620FC6" w:rsidRPr="00FC409C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FC409C">
        <w:rPr>
          <w:b/>
          <w:szCs w:val="22"/>
        </w:rPr>
        <w:t xml:space="preserve">Romania: </w:t>
      </w:r>
      <w:r w:rsidRPr="00FC409C">
        <w:rPr>
          <w:szCs w:val="22"/>
        </w:rPr>
        <w:t>Developing a fisheries management regime for sturgeon in the Danube Delta (Team Leader), (</w:t>
      </w:r>
      <w:r>
        <w:rPr>
          <w:szCs w:val="22"/>
        </w:rPr>
        <w:t>Nautilus Consultants/</w:t>
      </w:r>
      <w:r w:rsidRPr="00FC409C">
        <w:rPr>
          <w:szCs w:val="22"/>
        </w:rPr>
        <w:t>World Bank, 1999)</w:t>
      </w:r>
    </w:p>
    <w:p w14:paraId="0F303AE8" w14:textId="77777777" w:rsidR="00620FC6" w:rsidRPr="00FC409C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FC409C">
        <w:rPr>
          <w:b/>
          <w:szCs w:val="22"/>
        </w:rPr>
        <w:t xml:space="preserve">EU: </w:t>
      </w:r>
      <w:r w:rsidRPr="00FC409C">
        <w:rPr>
          <w:szCs w:val="22"/>
        </w:rPr>
        <w:t xml:space="preserve">A </w:t>
      </w:r>
      <w:r>
        <w:rPr>
          <w:szCs w:val="22"/>
        </w:rPr>
        <w:t>r</w:t>
      </w:r>
      <w:r w:rsidRPr="00FC409C">
        <w:rPr>
          <w:szCs w:val="22"/>
        </w:rPr>
        <w:t>eview of inshore  fisheries management strategies, (</w:t>
      </w:r>
      <w:r>
        <w:rPr>
          <w:szCs w:val="22"/>
        </w:rPr>
        <w:t>Nautilus Consultants/</w:t>
      </w:r>
      <w:r w:rsidRPr="00FC409C">
        <w:rPr>
          <w:szCs w:val="22"/>
        </w:rPr>
        <w:t>European Parliament, 1998)</w:t>
      </w:r>
    </w:p>
    <w:p w14:paraId="485099A4" w14:textId="77777777" w:rsidR="00620FC6" w:rsidRPr="00FC409C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FC409C">
        <w:rPr>
          <w:b/>
          <w:szCs w:val="22"/>
        </w:rPr>
        <w:t xml:space="preserve">UK: </w:t>
      </w:r>
      <w:r w:rsidRPr="00FC409C">
        <w:rPr>
          <w:szCs w:val="22"/>
        </w:rPr>
        <w:t>Evaluation of the UK fleet decommissioning scheme (Team Leader), (</w:t>
      </w:r>
      <w:r>
        <w:rPr>
          <w:szCs w:val="22"/>
        </w:rPr>
        <w:t>Nautilus Consultants/</w:t>
      </w:r>
      <w:r w:rsidRPr="00FC409C">
        <w:rPr>
          <w:szCs w:val="22"/>
        </w:rPr>
        <w:t>DEFRA, 1995)</w:t>
      </w:r>
    </w:p>
    <w:p w14:paraId="57230DBB" w14:textId="77777777" w:rsidR="00620FC6" w:rsidRPr="00FC409C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FC409C">
        <w:rPr>
          <w:b/>
          <w:szCs w:val="22"/>
        </w:rPr>
        <w:t xml:space="preserve">Tristan Da Cunha: </w:t>
      </w:r>
      <w:r w:rsidRPr="00C1102B">
        <w:rPr>
          <w:szCs w:val="22"/>
        </w:rPr>
        <w:t>Asses</w:t>
      </w:r>
      <w:r>
        <w:rPr>
          <w:szCs w:val="22"/>
        </w:rPr>
        <w:t>sment of licensing options for rock l</w:t>
      </w:r>
      <w:r w:rsidRPr="00C1102B">
        <w:rPr>
          <w:szCs w:val="22"/>
        </w:rPr>
        <w:t>obster and organis</w:t>
      </w:r>
      <w:r>
        <w:rPr>
          <w:szCs w:val="22"/>
        </w:rPr>
        <w:t>ation of the tendering process (Nautilus Consultants/</w:t>
      </w:r>
      <w:r w:rsidRPr="00C1102B">
        <w:rPr>
          <w:szCs w:val="22"/>
        </w:rPr>
        <w:t>DFID, 1994</w:t>
      </w:r>
      <w:r>
        <w:rPr>
          <w:szCs w:val="22"/>
        </w:rPr>
        <w:t>)</w:t>
      </w:r>
    </w:p>
    <w:p w14:paraId="76D2A103" w14:textId="77777777" w:rsidR="00620FC6" w:rsidRPr="00805EE5" w:rsidRDefault="00620FC6" w:rsidP="00805EE5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FC409C">
        <w:rPr>
          <w:b/>
          <w:szCs w:val="22"/>
        </w:rPr>
        <w:t xml:space="preserve">EU: </w:t>
      </w:r>
      <w:r w:rsidRPr="00FC409C">
        <w:rPr>
          <w:szCs w:val="22"/>
        </w:rPr>
        <w:t xml:space="preserve">Review </w:t>
      </w:r>
      <w:r>
        <w:rPr>
          <w:szCs w:val="22"/>
        </w:rPr>
        <w:t>of EC licensing and management policy c</w:t>
      </w:r>
      <w:r w:rsidRPr="00FC409C">
        <w:rPr>
          <w:szCs w:val="22"/>
        </w:rPr>
        <w:t xml:space="preserve">onducted, </w:t>
      </w:r>
      <w:proofErr w:type="spellStart"/>
      <w:r w:rsidRPr="00FC409C">
        <w:rPr>
          <w:szCs w:val="22"/>
        </w:rPr>
        <w:t>Europêche</w:t>
      </w:r>
      <w:proofErr w:type="spellEnd"/>
      <w:r w:rsidRPr="00FC409C">
        <w:rPr>
          <w:szCs w:val="22"/>
        </w:rPr>
        <w:t>, / DGXIV, 1995EU: Member of the EU Advisory Fishery Committee (EC DG IV, 1989 – 1994)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34"/>
      </w:tblGrid>
      <w:tr w:rsidR="00620FC6" w:rsidRPr="00FC409C" w14:paraId="57F42E4E" w14:textId="77777777">
        <w:trPr>
          <w:cantSplit/>
          <w:tblHeader/>
        </w:trPr>
        <w:tc>
          <w:tcPr>
            <w:tcW w:w="0" w:type="auto"/>
            <w:shd w:val="clear" w:color="auto" w:fill="CCFFFF"/>
          </w:tcPr>
          <w:p w14:paraId="0977E761" w14:textId="77777777" w:rsidR="00620FC6" w:rsidRPr="00FC409C" w:rsidRDefault="00620FC6" w:rsidP="002558C4">
            <w:pPr>
              <w:tabs>
                <w:tab w:val="right" w:pos="9617"/>
              </w:tabs>
              <w:spacing w:before="20" w:after="20"/>
              <w:rPr>
                <w:b/>
                <w:szCs w:val="22"/>
              </w:rPr>
            </w:pPr>
            <w:bookmarkStart w:id="3" w:name="Cap_dev"/>
            <w:r>
              <w:rPr>
                <w:b/>
                <w:szCs w:val="22"/>
              </w:rPr>
              <w:t>Human and institutional c</w:t>
            </w:r>
            <w:r w:rsidRPr="00FC409C">
              <w:rPr>
                <w:b/>
                <w:szCs w:val="22"/>
              </w:rPr>
              <w:t>apacity development</w:t>
            </w:r>
            <w:bookmarkEnd w:id="3"/>
            <w:r w:rsidRPr="00FC409C">
              <w:rPr>
                <w:b/>
                <w:szCs w:val="22"/>
              </w:rPr>
              <w:tab/>
            </w:r>
            <w:hyperlink w:anchor="Home" w:history="1">
              <w:r w:rsidRPr="00FC409C">
                <w:rPr>
                  <w:rStyle w:val="Hyperlink"/>
                  <w:b/>
                  <w:szCs w:val="22"/>
                </w:rPr>
                <w:t>Return to headings</w:t>
              </w:r>
            </w:hyperlink>
          </w:p>
        </w:tc>
      </w:tr>
    </w:tbl>
    <w:p w14:paraId="078A06EB" w14:textId="032EC0A3" w:rsidR="001D44B4" w:rsidRPr="001D44B4" w:rsidRDefault="001D44B4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1D44B4">
        <w:rPr>
          <w:b/>
          <w:szCs w:val="22"/>
        </w:rPr>
        <w:t>Indonesia, Vietnam and Philippines</w:t>
      </w:r>
      <w:r>
        <w:rPr>
          <w:szCs w:val="22"/>
        </w:rPr>
        <w:t>: Curriculum Design and training of national specialists on Fisheries 101, MSC and the development of Fisheries Improvement Plans, WWF, 2015</w:t>
      </w:r>
    </w:p>
    <w:p w14:paraId="4DA15DC5" w14:textId="77777777" w:rsidR="00620FC6" w:rsidRPr="004F3B43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hyperlink r:id="rId14" w:history="1">
        <w:r w:rsidR="00620FC6" w:rsidRPr="004F3B43">
          <w:rPr>
            <w:rStyle w:val="Hyperlink"/>
            <w:b/>
            <w:color w:val="auto"/>
            <w:szCs w:val="22"/>
            <w:u w:val="none"/>
          </w:rPr>
          <w:t xml:space="preserve">Indonesia: </w:t>
        </w:r>
        <w:r w:rsidR="00620FC6" w:rsidRPr="004F3B43">
          <w:rPr>
            <w:rStyle w:val="Hyperlink"/>
            <w:color w:val="auto"/>
            <w:szCs w:val="22"/>
            <w:u w:val="none"/>
          </w:rPr>
          <w:t>L</w:t>
        </w:r>
        <w:r w:rsidR="00620FC6">
          <w:rPr>
            <w:rStyle w:val="Hyperlink"/>
            <w:color w:val="auto"/>
            <w:szCs w:val="22"/>
            <w:u w:val="none"/>
          </w:rPr>
          <w:t>ivelihood Service centre design</w:t>
        </w:r>
        <w:r w:rsidR="00620FC6" w:rsidRPr="004F3B43">
          <w:rPr>
            <w:rStyle w:val="Hyperlink"/>
            <w:color w:val="auto"/>
            <w:szCs w:val="22"/>
            <w:u w:val="none"/>
          </w:rPr>
          <w:t xml:space="preserve"> study and capacity building of the </w:t>
        </w:r>
        <w:proofErr w:type="spellStart"/>
        <w:r w:rsidR="00620FC6" w:rsidRPr="004F3B43">
          <w:rPr>
            <w:rStyle w:val="Hyperlink"/>
            <w:color w:val="auto"/>
            <w:szCs w:val="22"/>
            <w:u w:val="none"/>
          </w:rPr>
          <w:t>Panglima</w:t>
        </w:r>
        <w:proofErr w:type="spellEnd"/>
        <w:r w:rsidR="00620FC6">
          <w:rPr>
            <w:rStyle w:val="Hyperlink"/>
            <w:color w:val="auto"/>
            <w:szCs w:val="22"/>
            <w:u w:val="none"/>
          </w:rPr>
          <w:t xml:space="preserve"> </w:t>
        </w:r>
        <w:proofErr w:type="spellStart"/>
        <w:r w:rsidR="00620FC6" w:rsidRPr="004F3B43">
          <w:rPr>
            <w:rStyle w:val="Hyperlink"/>
            <w:color w:val="auto"/>
            <w:szCs w:val="22"/>
            <w:u w:val="none"/>
          </w:rPr>
          <w:t>Laot</w:t>
        </w:r>
        <w:proofErr w:type="spellEnd"/>
        <w:r w:rsidR="00620FC6">
          <w:rPr>
            <w:rStyle w:val="Hyperlink"/>
            <w:color w:val="auto"/>
            <w:szCs w:val="22"/>
            <w:u w:val="none"/>
          </w:rPr>
          <w:t xml:space="preserve"> fisher organisation</w:t>
        </w:r>
        <w:r w:rsidR="00620FC6" w:rsidRPr="004F3B43">
          <w:rPr>
            <w:rStyle w:val="Hyperlink"/>
            <w:color w:val="auto"/>
            <w:szCs w:val="22"/>
            <w:u w:val="none"/>
          </w:rPr>
          <w:t>, Aceh Indonesia</w:t>
        </w:r>
      </w:hyperlink>
      <w:r w:rsidR="00620FC6">
        <w:rPr>
          <w:b/>
          <w:szCs w:val="22"/>
        </w:rPr>
        <w:t xml:space="preserve">, </w:t>
      </w:r>
      <w:r w:rsidR="00620FC6" w:rsidRPr="004F3B43">
        <w:rPr>
          <w:szCs w:val="22"/>
        </w:rPr>
        <w:t>NACA/ADB ETESP, May 2008</w:t>
      </w:r>
    </w:p>
    <w:p w14:paraId="42973CF0" w14:textId="77777777" w:rsidR="00620FC6" w:rsidRPr="00455CD2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15" w:history="1">
        <w:r w:rsidR="00620FC6" w:rsidRPr="00455CD2">
          <w:rPr>
            <w:rStyle w:val="Hyperlink"/>
            <w:b/>
            <w:color w:val="auto"/>
            <w:szCs w:val="22"/>
            <w:u w:val="none"/>
          </w:rPr>
          <w:t xml:space="preserve">Sri Lanka: </w:t>
        </w:r>
        <w:r w:rsidR="00620FC6" w:rsidRPr="00455CD2">
          <w:rPr>
            <w:rStyle w:val="Hyperlink"/>
            <w:color w:val="auto"/>
            <w:szCs w:val="22"/>
            <w:u w:val="none"/>
          </w:rPr>
          <w:t>Institutional analysis and capacity assessment, (Team Leader) (FAO May-August 2007)</w:t>
        </w:r>
      </w:hyperlink>
    </w:p>
    <w:p w14:paraId="3F098C05" w14:textId="77777777" w:rsidR="00620FC6" w:rsidRPr="00455CD2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16" w:history="1">
        <w:r w:rsidR="00620FC6" w:rsidRPr="00455CD2">
          <w:rPr>
            <w:rStyle w:val="Hyperlink"/>
            <w:b/>
            <w:color w:val="auto"/>
            <w:szCs w:val="22"/>
            <w:u w:val="none"/>
          </w:rPr>
          <w:t xml:space="preserve">Indonesia: </w:t>
        </w:r>
        <w:r w:rsidR="00620FC6" w:rsidRPr="00455CD2">
          <w:rPr>
            <w:rStyle w:val="Hyperlink"/>
            <w:color w:val="auto"/>
            <w:szCs w:val="22"/>
            <w:u w:val="none"/>
          </w:rPr>
          <w:t xml:space="preserve">Fisheries cluster development, West Aceh, (Economist/Cluster </w:t>
        </w:r>
        <w:proofErr w:type="spellStart"/>
        <w:r w:rsidR="00620FC6" w:rsidRPr="00455CD2">
          <w:rPr>
            <w:rStyle w:val="Hyperlink"/>
            <w:color w:val="auto"/>
            <w:szCs w:val="22"/>
            <w:u w:val="none"/>
          </w:rPr>
          <w:t>dev</w:t>
        </w:r>
        <w:proofErr w:type="spellEnd"/>
        <w:r w:rsidR="00620FC6" w:rsidRPr="00455CD2">
          <w:rPr>
            <w:rStyle w:val="Hyperlink"/>
            <w:color w:val="auto"/>
            <w:szCs w:val="22"/>
            <w:u w:val="none"/>
          </w:rPr>
          <w:t>) ADB, March 2007</w:t>
        </w:r>
      </w:hyperlink>
    </w:p>
    <w:p w14:paraId="6C4D6492" w14:textId="77777777" w:rsidR="00620FC6" w:rsidRPr="00455CD2" w:rsidRDefault="00805EE5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805EE5">
        <w:rPr>
          <w:b/>
        </w:rPr>
        <w:t>Croatia</w:t>
      </w:r>
      <w:r>
        <w:t xml:space="preserve">, </w:t>
      </w:r>
      <w:hyperlink r:id="rId17" w:history="1">
        <w:r w:rsidR="00620FC6" w:rsidRPr="00455CD2">
          <w:rPr>
            <w:rStyle w:val="Hyperlink"/>
            <w:b/>
            <w:color w:val="auto"/>
            <w:szCs w:val="22"/>
            <w:u w:val="none"/>
          </w:rPr>
          <w:t xml:space="preserve">Serbia &amp; Montenegro: </w:t>
        </w:r>
        <w:r w:rsidR="00620FC6" w:rsidRPr="00455CD2">
          <w:rPr>
            <w:rStyle w:val="Hyperlink"/>
            <w:color w:val="auto"/>
            <w:szCs w:val="22"/>
            <w:u w:val="none"/>
          </w:rPr>
          <w:t xml:space="preserve">Strategic evaluation of national fisheries issues and design of project fiche (Team Leader) (European Agency for Reconstructions, </w:t>
        </w:r>
        <w:r>
          <w:rPr>
            <w:rStyle w:val="Hyperlink"/>
            <w:color w:val="auto"/>
            <w:szCs w:val="22"/>
            <w:u w:val="none"/>
          </w:rPr>
          <w:t>May</w:t>
        </w:r>
        <w:r w:rsidR="00620FC6" w:rsidRPr="00455CD2">
          <w:rPr>
            <w:rStyle w:val="Hyperlink"/>
            <w:color w:val="auto"/>
            <w:szCs w:val="22"/>
            <w:u w:val="none"/>
          </w:rPr>
          <w:t xml:space="preserve"> - December 2005)</w:t>
        </w:r>
      </w:hyperlink>
    </w:p>
    <w:p w14:paraId="70181D30" w14:textId="77777777" w:rsidR="00620FC6" w:rsidRPr="00FC409C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FC409C">
        <w:rPr>
          <w:b/>
          <w:szCs w:val="22"/>
        </w:rPr>
        <w:t xml:space="preserve">Sri-Lanka: </w:t>
      </w:r>
      <w:r w:rsidRPr="00FC409C">
        <w:rPr>
          <w:szCs w:val="22"/>
        </w:rPr>
        <w:t>Strengthening Fishery Cooperative Societies, cluster evolution and access to micro credit</w:t>
      </w:r>
      <w:r>
        <w:rPr>
          <w:szCs w:val="22"/>
        </w:rPr>
        <w:t xml:space="preserve"> (RBL/DFID 2000)</w:t>
      </w:r>
    </w:p>
    <w:p w14:paraId="6824A6DB" w14:textId="77777777" w:rsidR="00620FC6" w:rsidRPr="00FC409C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FC409C">
        <w:rPr>
          <w:b/>
          <w:szCs w:val="22"/>
        </w:rPr>
        <w:t xml:space="preserve">UK: </w:t>
      </w:r>
      <w:r w:rsidRPr="00FC409C">
        <w:rPr>
          <w:szCs w:val="22"/>
        </w:rPr>
        <w:t xml:space="preserve">Chief Executive of the National Federation of </w:t>
      </w:r>
      <w:proofErr w:type="spellStart"/>
      <w:r w:rsidRPr="00FC409C">
        <w:rPr>
          <w:szCs w:val="22"/>
        </w:rPr>
        <w:t>Fishermens</w:t>
      </w:r>
      <w:proofErr w:type="spellEnd"/>
      <w:r w:rsidRPr="00FC409C">
        <w:rPr>
          <w:szCs w:val="22"/>
        </w:rPr>
        <w:t>’ Organisations responsible for fisher organisational management, political representation and policy formulation, 1989-1994</w:t>
      </w:r>
    </w:p>
    <w:p w14:paraId="61221977" w14:textId="77777777" w:rsidR="00620FC6" w:rsidRPr="00BC21DF" w:rsidRDefault="00620FC6" w:rsidP="00620FC6">
      <w:pPr>
        <w:numPr>
          <w:ilvl w:val="0"/>
          <w:numId w:val="23"/>
        </w:numPr>
        <w:spacing w:before="0" w:after="120"/>
        <w:ind w:left="284" w:hanging="284"/>
        <w:jc w:val="left"/>
        <w:rPr>
          <w:b/>
          <w:szCs w:val="22"/>
        </w:rPr>
      </w:pPr>
      <w:r w:rsidRPr="00FC409C">
        <w:rPr>
          <w:b/>
          <w:szCs w:val="22"/>
        </w:rPr>
        <w:t xml:space="preserve">UK: </w:t>
      </w:r>
      <w:r>
        <w:rPr>
          <w:szCs w:val="22"/>
        </w:rPr>
        <w:t>Director and Secretary of the Grimsby Fish Producers’ Organisation</w:t>
      </w:r>
      <w:r w:rsidRPr="00FC409C">
        <w:rPr>
          <w:szCs w:val="22"/>
        </w:rPr>
        <w:t>, 1989-1994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34"/>
      </w:tblGrid>
      <w:tr w:rsidR="00620FC6" w:rsidRPr="00FC409C" w14:paraId="1D74B52B" w14:textId="77777777">
        <w:tc>
          <w:tcPr>
            <w:tcW w:w="0" w:type="auto"/>
            <w:shd w:val="clear" w:color="auto" w:fill="CCFFFF"/>
          </w:tcPr>
          <w:bookmarkStart w:id="4" w:name="Home" w:colFirst="0" w:colLast="0"/>
          <w:p w14:paraId="7437D85F" w14:textId="77777777" w:rsidR="00620FC6" w:rsidRPr="00FC409C" w:rsidRDefault="000E7759" w:rsidP="002558C4">
            <w:pPr>
              <w:tabs>
                <w:tab w:val="right" w:pos="9617"/>
              </w:tabs>
              <w:spacing w:before="20" w:after="20"/>
              <w:rPr>
                <w:b/>
                <w:szCs w:val="22"/>
              </w:rPr>
            </w:pPr>
            <w:r w:rsidRPr="00FC409C">
              <w:rPr>
                <w:b/>
                <w:szCs w:val="22"/>
              </w:rPr>
              <w:fldChar w:fldCharType="begin"/>
            </w:r>
            <w:r w:rsidR="00620FC6" w:rsidRPr="00FC409C">
              <w:rPr>
                <w:b/>
                <w:szCs w:val="22"/>
              </w:rPr>
              <w:instrText xml:space="preserve"> HYPERLINK  \l "Aquaculture" </w:instrText>
            </w:r>
            <w:r w:rsidRPr="00FC409C">
              <w:rPr>
                <w:b/>
                <w:szCs w:val="22"/>
              </w:rPr>
              <w:fldChar w:fldCharType="separate"/>
            </w:r>
            <w:r w:rsidR="00620FC6" w:rsidRPr="00FC409C">
              <w:rPr>
                <w:rStyle w:val="Hyperlink"/>
                <w:b/>
                <w:color w:val="auto"/>
                <w:szCs w:val="22"/>
                <w:u w:val="none"/>
              </w:rPr>
              <w:t>Project</w:t>
            </w:r>
            <w:r w:rsidRPr="00FC409C">
              <w:rPr>
                <w:b/>
                <w:szCs w:val="22"/>
              </w:rPr>
              <w:fldChar w:fldCharType="end"/>
            </w:r>
            <w:r w:rsidR="00620FC6" w:rsidRPr="00FC409C">
              <w:rPr>
                <w:b/>
                <w:szCs w:val="22"/>
              </w:rPr>
              <w:t xml:space="preserve"> </w:t>
            </w:r>
            <w:r w:rsidR="00620FC6">
              <w:rPr>
                <w:b/>
                <w:szCs w:val="22"/>
              </w:rPr>
              <w:t>design, monitoring and e</w:t>
            </w:r>
            <w:r w:rsidR="00620FC6" w:rsidRPr="00FC409C">
              <w:rPr>
                <w:b/>
                <w:szCs w:val="22"/>
              </w:rPr>
              <w:t>valuation</w:t>
            </w:r>
            <w:r w:rsidR="00620FC6" w:rsidRPr="00FC409C">
              <w:rPr>
                <w:b/>
                <w:szCs w:val="22"/>
              </w:rPr>
              <w:tab/>
            </w:r>
            <w:hyperlink w:anchor="Home" w:history="1">
              <w:r w:rsidR="00620FC6" w:rsidRPr="00FC409C">
                <w:rPr>
                  <w:rStyle w:val="Hyperlink"/>
                  <w:b/>
                  <w:szCs w:val="22"/>
                </w:rPr>
                <w:t>Return to headings</w:t>
              </w:r>
            </w:hyperlink>
          </w:p>
        </w:tc>
      </w:tr>
    </w:tbl>
    <w:bookmarkEnd w:id="4"/>
    <w:p w14:paraId="2156E174" w14:textId="77777777" w:rsidR="00200A16" w:rsidRPr="00200A16" w:rsidRDefault="00200A16" w:rsidP="00620FC6">
      <w:pPr>
        <w:pStyle w:val="BodyText"/>
        <w:keepNext/>
        <w:keepLines/>
        <w:numPr>
          <w:ilvl w:val="0"/>
          <w:numId w:val="33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spacing w:after="0"/>
        <w:jc w:val="both"/>
        <w:rPr>
          <w:szCs w:val="22"/>
        </w:rPr>
      </w:pPr>
      <w:r w:rsidRPr="00200A16">
        <w:rPr>
          <w:b/>
          <w:szCs w:val="22"/>
        </w:rPr>
        <w:t>Kiribati and Solomon Is</w:t>
      </w:r>
      <w:r>
        <w:rPr>
          <w:szCs w:val="22"/>
        </w:rPr>
        <w:t>: Assessment of the impact (Ex post and Ex ante of the EU FPAs (European Commission, 2012)</w:t>
      </w:r>
    </w:p>
    <w:p w14:paraId="1D13E6C6" w14:textId="77777777" w:rsidR="00620FC6" w:rsidRPr="00941BFC" w:rsidRDefault="00620FC6" w:rsidP="00620FC6">
      <w:pPr>
        <w:pStyle w:val="BodyText"/>
        <w:keepNext/>
        <w:keepLines/>
        <w:numPr>
          <w:ilvl w:val="0"/>
          <w:numId w:val="33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spacing w:after="0"/>
        <w:jc w:val="both"/>
        <w:rPr>
          <w:szCs w:val="22"/>
        </w:rPr>
      </w:pPr>
      <w:r w:rsidRPr="00B9389C">
        <w:rPr>
          <w:b/>
          <w:szCs w:val="22"/>
        </w:rPr>
        <w:t>Mozambique:</w:t>
      </w:r>
      <w:r>
        <w:rPr>
          <w:szCs w:val="22"/>
        </w:rPr>
        <w:t xml:space="preserve"> Project design: Value chain and financial analysis input into Value strengthening project for artisanal coastal fisheries in 8 Provinces of Mozambique (IFAD, 2010);</w:t>
      </w:r>
    </w:p>
    <w:p w14:paraId="1F890649" w14:textId="77777777" w:rsidR="00620FC6" w:rsidRDefault="00620FC6" w:rsidP="00620FC6">
      <w:pPr>
        <w:pStyle w:val="BodyText"/>
        <w:keepNext/>
        <w:keepLines/>
        <w:numPr>
          <w:ilvl w:val="0"/>
          <w:numId w:val="33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spacing w:after="0"/>
        <w:jc w:val="both"/>
        <w:rPr>
          <w:szCs w:val="22"/>
        </w:rPr>
      </w:pPr>
      <w:r w:rsidRPr="00FC2A3A">
        <w:rPr>
          <w:b/>
          <w:szCs w:val="22"/>
        </w:rPr>
        <w:t>Western Indian Ocean</w:t>
      </w:r>
      <w:r>
        <w:rPr>
          <w:szCs w:val="22"/>
        </w:rPr>
        <w:t xml:space="preserve">: Project design (PIF/AF for strengthening tuna fisheries management and development capacities in the Western Indian Ocean countries, Indian Ocean Commission, February 2009. </w:t>
      </w:r>
    </w:p>
    <w:p w14:paraId="66C2D584" w14:textId="77777777" w:rsidR="00620FC6" w:rsidRPr="000D03B0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0D03B0">
        <w:rPr>
          <w:b/>
          <w:szCs w:val="22"/>
        </w:rPr>
        <w:t>Comoros, La Reunion, Madagascar, Mauritius, Seychelles</w:t>
      </w:r>
      <w:r>
        <w:rPr>
          <w:szCs w:val="22"/>
        </w:rPr>
        <w:t>: Evaluation of EC / IOTC tuna tagging, (EC, January -February 2009)</w:t>
      </w:r>
    </w:p>
    <w:p w14:paraId="5B860F3B" w14:textId="77777777" w:rsidR="00620FC6" w:rsidRPr="00EE233D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>
        <w:rPr>
          <w:b/>
          <w:szCs w:val="22"/>
        </w:rPr>
        <w:t xml:space="preserve">Indonesia: </w:t>
      </w:r>
      <w:r>
        <w:rPr>
          <w:szCs w:val="22"/>
        </w:rPr>
        <w:t>Evaluator/Economist</w:t>
      </w:r>
      <w:r w:rsidRPr="00EE233D">
        <w:rPr>
          <w:szCs w:val="22"/>
        </w:rPr>
        <w:t>,</w:t>
      </w:r>
      <w:r>
        <w:rPr>
          <w:b/>
          <w:szCs w:val="22"/>
        </w:rPr>
        <w:t xml:space="preserve"> </w:t>
      </w:r>
      <w:r w:rsidRPr="00EE233D">
        <w:rPr>
          <w:szCs w:val="22"/>
        </w:rPr>
        <w:t>Project Completion R</w:t>
      </w:r>
      <w:r>
        <w:rPr>
          <w:szCs w:val="22"/>
        </w:rPr>
        <w:t xml:space="preserve">eport, ETESP Fisheries, Aceh and </w:t>
      </w:r>
      <w:proofErr w:type="spellStart"/>
      <w:r>
        <w:rPr>
          <w:szCs w:val="22"/>
        </w:rPr>
        <w:t>Nias</w:t>
      </w:r>
      <w:proofErr w:type="spellEnd"/>
      <w:r>
        <w:rPr>
          <w:szCs w:val="22"/>
        </w:rPr>
        <w:t>, Indonesia (ADB/NACA, September - December 2008)</w:t>
      </w:r>
    </w:p>
    <w:p w14:paraId="410321F3" w14:textId="77777777" w:rsidR="00620FC6" w:rsidRPr="00FC2A3A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18" w:history="1">
        <w:r w:rsidR="00620FC6" w:rsidRPr="00FC2A3A">
          <w:rPr>
            <w:rStyle w:val="Hyperlink"/>
            <w:b/>
            <w:bCs/>
            <w:color w:val="auto"/>
            <w:szCs w:val="22"/>
            <w:u w:val="none"/>
          </w:rPr>
          <w:t xml:space="preserve">Indonesia: </w:t>
        </w:r>
        <w:r w:rsidR="00620FC6" w:rsidRPr="00FC2A3A">
          <w:rPr>
            <w:rStyle w:val="Hyperlink"/>
            <w:bCs/>
            <w:color w:val="auto"/>
            <w:szCs w:val="22"/>
            <w:u w:val="none"/>
          </w:rPr>
          <w:t>ETESP (Tsunami) rehabilitation and reconstruction evaluation and economic analysis of investment options (Economist) (NACA/ADB, Sept 2007 - July 2008)</w:t>
        </w:r>
      </w:hyperlink>
    </w:p>
    <w:p w14:paraId="303A471D" w14:textId="77777777" w:rsidR="00620FC6" w:rsidRPr="00FC2A3A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19" w:history="1">
        <w:r w:rsidR="00620FC6" w:rsidRPr="00FC2A3A">
          <w:rPr>
            <w:rStyle w:val="Hyperlink"/>
            <w:b/>
            <w:bCs/>
            <w:color w:val="auto"/>
            <w:szCs w:val="22"/>
            <w:u w:val="none"/>
          </w:rPr>
          <w:t xml:space="preserve">Indonesia: </w:t>
        </w:r>
        <w:r w:rsidR="00620FC6" w:rsidRPr="00FC2A3A">
          <w:rPr>
            <w:rStyle w:val="Hyperlink"/>
            <w:bCs/>
            <w:color w:val="auto"/>
            <w:szCs w:val="22"/>
            <w:u w:val="none"/>
          </w:rPr>
          <w:t xml:space="preserve">Project design of shrimp and seaweed recovery program (IFC/AIPRD, </w:t>
        </w:r>
        <w:r w:rsidR="00620FC6" w:rsidRPr="00FC2A3A">
          <w:rPr>
            <w:rStyle w:val="Hyperlink"/>
            <w:color w:val="auto"/>
            <w:szCs w:val="22"/>
            <w:u w:val="none"/>
          </w:rPr>
          <w:t xml:space="preserve">PEP Aceh, </w:t>
        </w:r>
        <w:r w:rsidR="00620FC6" w:rsidRPr="00FC2A3A">
          <w:rPr>
            <w:rStyle w:val="Hyperlink"/>
            <w:bCs/>
            <w:color w:val="auto"/>
            <w:szCs w:val="22"/>
            <w:u w:val="none"/>
          </w:rPr>
          <w:t>July-Sept 2006)</w:t>
        </w:r>
      </w:hyperlink>
    </w:p>
    <w:p w14:paraId="46C6E339" w14:textId="77777777" w:rsidR="00620FC6" w:rsidRPr="00FC2A3A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20" w:history="1">
        <w:r w:rsidR="00620FC6" w:rsidRPr="00FC2A3A">
          <w:rPr>
            <w:rStyle w:val="Hyperlink"/>
            <w:b/>
            <w:bCs/>
            <w:color w:val="auto"/>
            <w:szCs w:val="22"/>
            <w:u w:val="none"/>
          </w:rPr>
          <w:t xml:space="preserve">Indonesia: </w:t>
        </w:r>
        <w:r w:rsidR="00620FC6" w:rsidRPr="00FC2A3A">
          <w:rPr>
            <w:rStyle w:val="Hyperlink"/>
            <w:color w:val="auto"/>
            <w:szCs w:val="22"/>
            <w:u w:val="none"/>
          </w:rPr>
          <w:t>Master plan for Re-development - Aceh, Indonesia, (IFC/</w:t>
        </w:r>
        <w:r w:rsidR="00620FC6" w:rsidRPr="00FC2A3A">
          <w:rPr>
            <w:rStyle w:val="Hyperlink"/>
            <w:bCs/>
            <w:color w:val="auto"/>
            <w:szCs w:val="22"/>
            <w:u w:val="none"/>
          </w:rPr>
          <w:t>AIPRD</w:t>
        </w:r>
        <w:r w:rsidR="00620FC6" w:rsidRPr="00FC2A3A">
          <w:rPr>
            <w:rStyle w:val="Hyperlink"/>
            <w:color w:val="auto"/>
            <w:szCs w:val="22"/>
            <w:u w:val="none"/>
          </w:rPr>
          <w:t>, PEP Aceh, June 2006)</w:t>
        </w:r>
      </w:hyperlink>
    </w:p>
    <w:p w14:paraId="5707EAAE" w14:textId="77777777" w:rsidR="00620FC6" w:rsidRPr="00D267CC" w:rsidRDefault="00620FC6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>
        <w:rPr>
          <w:b/>
          <w:bCs/>
          <w:szCs w:val="22"/>
        </w:rPr>
        <w:t xml:space="preserve">Montenegro: </w:t>
      </w:r>
      <w:r w:rsidRPr="00D267CC">
        <w:rPr>
          <w:bCs/>
          <w:szCs w:val="22"/>
        </w:rPr>
        <w:t>Strategic Review and design of EC Twinning Programme (EAR, 2006)</w:t>
      </w:r>
    </w:p>
    <w:p w14:paraId="65C30168" w14:textId="77777777" w:rsidR="00620FC6" w:rsidRPr="00D267CC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21" w:history="1">
        <w:r w:rsidR="00620FC6" w:rsidRPr="00FC2A3A">
          <w:rPr>
            <w:rStyle w:val="Hyperlink"/>
            <w:b/>
            <w:bCs/>
            <w:color w:val="auto"/>
            <w:szCs w:val="22"/>
            <w:u w:val="none"/>
          </w:rPr>
          <w:t xml:space="preserve">Thailand: </w:t>
        </w:r>
        <w:r w:rsidR="00620FC6" w:rsidRPr="00FC2A3A">
          <w:rPr>
            <w:rStyle w:val="Hyperlink"/>
            <w:bCs/>
            <w:color w:val="auto"/>
            <w:szCs w:val="22"/>
            <w:u w:val="none"/>
          </w:rPr>
          <w:t>Mid Term Review of the Coastal Habitats and Resources Management (CHARM) Project (Team Leader) (EC/Department of Fisheries, Sept 2005)</w:t>
        </w:r>
      </w:hyperlink>
    </w:p>
    <w:p w14:paraId="0519D7B7" w14:textId="77777777" w:rsidR="00620FC6" w:rsidRPr="00FC2A3A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22" w:history="1">
        <w:r w:rsidR="00620FC6" w:rsidRPr="00FC2A3A">
          <w:rPr>
            <w:rStyle w:val="Hyperlink"/>
            <w:b/>
            <w:bCs/>
            <w:color w:val="auto"/>
            <w:szCs w:val="22"/>
            <w:u w:val="none"/>
          </w:rPr>
          <w:t>EU</w:t>
        </w:r>
        <w:r w:rsidR="00620FC6" w:rsidRPr="00FC2A3A">
          <w:rPr>
            <w:rStyle w:val="Hyperlink"/>
            <w:bCs/>
            <w:color w:val="auto"/>
            <w:szCs w:val="22"/>
            <w:u w:val="none"/>
          </w:rPr>
          <w:t xml:space="preserve">: Evaluation of Fisheries Partnership Agreements (Team Leader): </w:t>
        </w:r>
        <w:r w:rsidR="00620FC6" w:rsidRPr="00FC2A3A">
          <w:rPr>
            <w:rStyle w:val="Hyperlink"/>
            <w:b/>
            <w:bCs/>
            <w:color w:val="auto"/>
            <w:szCs w:val="22"/>
            <w:u w:val="none"/>
          </w:rPr>
          <w:t xml:space="preserve">Greenland, Mauritania, Kenya, Tanzania, Gabon, Sao Tome e Principe, FR Micronesia, Cook Is, </w:t>
        </w:r>
        <w:proofErr w:type="spellStart"/>
        <w:r w:rsidR="00620FC6" w:rsidRPr="00FC2A3A">
          <w:rPr>
            <w:rStyle w:val="Hyperlink"/>
            <w:b/>
            <w:bCs/>
            <w:color w:val="auto"/>
            <w:szCs w:val="22"/>
            <w:u w:val="none"/>
          </w:rPr>
          <w:t>Solomons</w:t>
        </w:r>
        <w:proofErr w:type="spellEnd"/>
        <w:r w:rsidR="00620FC6" w:rsidRPr="00FC2A3A">
          <w:rPr>
            <w:rStyle w:val="Hyperlink"/>
            <w:b/>
            <w:bCs/>
            <w:color w:val="auto"/>
            <w:szCs w:val="22"/>
            <w:u w:val="none"/>
          </w:rPr>
          <w:t xml:space="preserve">, Cote D’Ivoire, </w:t>
        </w:r>
        <w:r w:rsidR="00620FC6" w:rsidRPr="00FC2A3A">
          <w:rPr>
            <w:rStyle w:val="Hyperlink"/>
            <w:b/>
            <w:bCs/>
            <w:color w:val="auto"/>
            <w:szCs w:val="22"/>
            <w:u w:val="none"/>
          </w:rPr>
          <w:lastRenderedPageBreak/>
          <w:t>Mauritania, Cape Verde, Angola, Senegal, Guinea Bissau, Norway, Iceland, Faeroes</w:t>
        </w:r>
        <w:r w:rsidR="00620FC6" w:rsidRPr="00FC2A3A">
          <w:rPr>
            <w:rStyle w:val="Hyperlink"/>
            <w:bCs/>
            <w:color w:val="auto"/>
            <w:szCs w:val="22"/>
            <w:u w:val="none"/>
          </w:rPr>
          <w:t>, (EC/Poseidon/OD/</w:t>
        </w:r>
        <w:proofErr w:type="spellStart"/>
        <w:r w:rsidR="00620FC6" w:rsidRPr="00FC2A3A">
          <w:rPr>
            <w:rStyle w:val="Hyperlink"/>
            <w:bCs/>
            <w:color w:val="auto"/>
            <w:szCs w:val="22"/>
            <w:u w:val="none"/>
          </w:rPr>
          <w:t>Megapesca</w:t>
        </w:r>
        <w:proofErr w:type="spellEnd"/>
        <w:r w:rsidR="00620FC6" w:rsidRPr="00FC2A3A">
          <w:rPr>
            <w:rStyle w:val="Hyperlink"/>
            <w:bCs/>
            <w:color w:val="auto"/>
            <w:szCs w:val="22"/>
            <w:u w:val="none"/>
          </w:rPr>
          <w:t xml:space="preserve"> 2003-March 2005)</w:t>
        </w:r>
      </w:hyperlink>
    </w:p>
    <w:p w14:paraId="4B752E4B" w14:textId="77777777" w:rsidR="00620FC6" w:rsidRPr="00990C4A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bCs/>
          <w:szCs w:val="22"/>
        </w:rPr>
      </w:pPr>
      <w:hyperlink r:id="rId23" w:history="1">
        <w:r w:rsidR="00620FC6" w:rsidRPr="00990C4A">
          <w:rPr>
            <w:rStyle w:val="Hyperlink"/>
            <w:b/>
            <w:bCs/>
            <w:color w:val="auto"/>
            <w:szCs w:val="22"/>
            <w:u w:val="none"/>
          </w:rPr>
          <w:t>UK</w:t>
        </w:r>
        <w:r w:rsidR="00620FC6" w:rsidRPr="00990C4A">
          <w:rPr>
            <w:rStyle w:val="Hyperlink"/>
            <w:color w:val="auto"/>
            <w:szCs w:val="22"/>
            <w:u w:val="none"/>
          </w:rPr>
          <w:t>: Mid Term evaluation of EC financial support FIFG Program (DEFRA/SEERAD, 2003 &amp; 2005)</w:t>
        </w:r>
      </w:hyperlink>
    </w:p>
    <w:p w14:paraId="697DD088" w14:textId="77777777" w:rsidR="00620FC6" w:rsidRPr="00990C4A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24" w:history="1">
        <w:r w:rsidR="00620FC6" w:rsidRPr="00990C4A">
          <w:rPr>
            <w:rStyle w:val="Hyperlink"/>
            <w:b/>
            <w:bCs/>
            <w:color w:val="auto"/>
            <w:szCs w:val="22"/>
            <w:u w:val="none"/>
          </w:rPr>
          <w:t>SADC</w:t>
        </w:r>
        <w:r w:rsidR="00620FC6" w:rsidRPr="00990C4A">
          <w:rPr>
            <w:rStyle w:val="Hyperlink"/>
            <w:bCs/>
            <w:color w:val="auto"/>
            <w:szCs w:val="22"/>
            <w:u w:val="none"/>
          </w:rPr>
          <w:t xml:space="preserve">: Evaluation of SADC MCS Programme in </w:t>
        </w:r>
        <w:r w:rsidR="00620FC6" w:rsidRPr="00990C4A">
          <w:rPr>
            <w:rStyle w:val="Hyperlink"/>
            <w:b/>
            <w:color w:val="auto"/>
            <w:szCs w:val="22"/>
            <w:u w:val="none"/>
          </w:rPr>
          <w:t xml:space="preserve">Tanzania, Angola, South Africa, Namibia and Mozambique </w:t>
        </w:r>
        <w:r w:rsidR="00620FC6" w:rsidRPr="00990C4A">
          <w:rPr>
            <w:rStyle w:val="Hyperlink"/>
            <w:color w:val="auto"/>
            <w:szCs w:val="22"/>
            <w:u w:val="none"/>
          </w:rPr>
          <w:t>(Team Leader)</w:t>
        </w:r>
        <w:r w:rsidR="00620FC6" w:rsidRPr="00990C4A">
          <w:rPr>
            <w:rStyle w:val="Hyperlink"/>
            <w:bCs/>
            <w:color w:val="auto"/>
            <w:szCs w:val="22"/>
            <w:u w:val="none"/>
          </w:rPr>
          <w:t xml:space="preserve"> (EC/SADC, 2003)</w:t>
        </w:r>
      </w:hyperlink>
    </w:p>
    <w:p w14:paraId="1AB5D0B8" w14:textId="77777777" w:rsidR="00620FC6" w:rsidRPr="00990C4A" w:rsidRDefault="00AB69E3" w:rsidP="00620FC6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hyperlink r:id="rId25" w:history="1">
        <w:r w:rsidR="00620FC6" w:rsidRPr="00990C4A">
          <w:rPr>
            <w:rStyle w:val="Hyperlink"/>
            <w:b/>
            <w:bCs/>
            <w:color w:val="auto"/>
            <w:szCs w:val="22"/>
            <w:u w:val="none"/>
          </w:rPr>
          <w:t>Ireland</w:t>
        </w:r>
        <w:r w:rsidR="00620FC6" w:rsidRPr="00990C4A">
          <w:rPr>
            <w:rStyle w:val="Hyperlink"/>
            <w:color w:val="auto"/>
            <w:szCs w:val="22"/>
            <w:u w:val="none"/>
          </w:rPr>
          <w:t xml:space="preserve">: </w:t>
        </w:r>
        <w:r w:rsidR="00620FC6" w:rsidRPr="00990C4A">
          <w:rPr>
            <w:rStyle w:val="Hyperlink"/>
            <w:bCs/>
            <w:color w:val="auto"/>
            <w:szCs w:val="22"/>
            <w:u w:val="none"/>
          </w:rPr>
          <w:t>Ex-Ante Review of Financial Assistance to Fishery Harbours in Ireland (Department of the Marine, 2001)</w:t>
        </w:r>
      </w:hyperlink>
    </w:p>
    <w:p w14:paraId="4C14D81E" w14:textId="77777777" w:rsidR="00620FC6" w:rsidRPr="00D267CC" w:rsidRDefault="00AB69E3" w:rsidP="00620FC6">
      <w:pPr>
        <w:numPr>
          <w:ilvl w:val="0"/>
          <w:numId w:val="23"/>
        </w:numPr>
        <w:spacing w:before="0" w:after="120"/>
        <w:ind w:left="284" w:hanging="284"/>
        <w:jc w:val="left"/>
        <w:rPr>
          <w:szCs w:val="22"/>
        </w:rPr>
      </w:pPr>
      <w:hyperlink r:id="rId26" w:history="1">
        <w:r w:rsidR="00620FC6">
          <w:rPr>
            <w:rStyle w:val="Hyperlink"/>
            <w:color w:val="auto"/>
            <w:szCs w:val="22"/>
            <w:u w:val="none"/>
          </w:rPr>
          <w:t>U</w:t>
        </w:r>
        <w:r w:rsidR="00620FC6" w:rsidRPr="00114AEF">
          <w:rPr>
            <w:rStyle w:val="Hyperlink"/>
            <w:b/>
            <w:color w:val="auto"/>
            <w:szCs w:val="22"/>
            <w:u w:val="none"/>
          </w:rPr>
          <w:t>K</w:t>
        </w:r>
        <w:r w:rsidR="00620FC6" w:rsidRPr="003103D4">
          <w:rPr>
            <w:rStyle w:val="Hyperlink"/>
            <w:color w:val="auto"/>
            <w:szCs w:val="22"/>
            <w:u w:val="none"/>
          </w:rPr>
          <w:t>: Ex Ante evaluations of EC financial support program (DEFRA/SEERA/DARD, 1999)</w:t>
        </w:r>
      </w:hyperlink>
      <w:r w:rsidR="00620FC6" w:rsidRPr="003103D4">
        <w:rPr>
          <w:szCs w:val="22"/>
        </w:rPr>
        <w:t xml:space="preserve">  </w:t>
      </w:r>
    </w:p>
    <w:p w14:paraId="56B3D65B" w14:textId="77777777" w:rsidR="002558C4" w:rsidRPr="00620FC6" w:rsidRDefault="002558C4" w:rsidP="00620FC6">
      <w:pPr>
        <w:spacing w:before="0" w:after="40"/>
        <w:jc w:val="left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2558C4" w:rsidRPr="00FC409C" w14:paraId="66C30011" w14:textId="77777777">
        <w:trPr>
          <w:cantSplit/>
          <w:tblHeader/>
        </w:trPr>
        <w:tc>
          <w:tcPr>
            <w:tcW w:w="9322" w:type="dxa"/>
            <w:shd w:val="clear" w:color="auto" w:fill="CCFFFF"/>
          </w:tcPr>
          <w:bookmarkStart w:id="5" w:name="Econ_proc"/>
          <w:p w14:paraId="4C334AA2" w14:textId="77777777" w:rsidR="002558C4" w:rsidRPr="00FC409C" w:rsidRDefault="000E7759" w:rsidP="002558C4">
            <w:pPr>
              <w:tabs>
                <w:tab w:val="right" w:pos="9617"/>
              </w:tabs>
              <w:spacing w:before="0" w:after="40"/>
              <w:rPr>
                <w:b/>
                <w:szCs w:val="22"/>
              </w:rPr>
            </w:pPr>
            <w:r w:rsidRPr="00FC409C">
              <w:rPr>
                <w:b/>
                <w:szCs w:val="22"/>
              </w:rPr>
              <w:fldChar w:fldCharType="begin"/>
            </w:r>
            <w:r w:rsidR="002558C4" w:rsidRPr="00FC409C">
              <w:rPr>
                <w:b/>
                <w:szCs w:val="22"/>
              </w:rPr>
              <w:instrText xml:space="preserve"> HYPERLINK  \l "ICZM_EIA" </w:instrText>
            </w:r>
            <w:r w:rsidRPr="00FC409C">
              <w:rPr>
                <w:b/>
                <w:szCs w:val="22"/>
              </w:rPr>
              <w:fldChar w:fldCharType="separate"/>
            </w:r>
            <w:r w:rsidR="002558C4" w:rsidRPr="00FC409C">
              <w:rPr>
                <w:rStyle w:val="Hyperlink"/>
                <w:b/>
                <w:color w:val="auto"/>
                <w:szCs w:val="22"/>
                <w:u w:val="none"/>
              </w:rPr>
              <w:t>Fisheries</w:t>
            </w:r>
            <w:r w:rsidRPr="00FC409C">
              <w:rPr>
                <w:b/>
                <w:szCs w:val="22"/>
              </w:rPr>
              <w:fldChar w:fldCharType="end"/>
            </w:r>
            <w:r w:rsidR="002558C4" w:rsidRPr="00FC409C">
              <w:rPr>
                <w:b/>
                <w:szCs w:val="22"/>
              </w:rPr>
              <w:t xml:space="preserve"> economics, </w:t>
            </w:r>
            <w:r w:rsidR="002558C4">
              <w:rPr>
                <w:b/>
                <w:szCs w:val="22"/>
              </w:rPr>
              <w:t xml:space="preserve">processing, marketing and </w:t>
            </w:r>
            <w:proofErr w:type="gramStart"/>
            <w:r w:rsidR="002558C4">
              <w:rPr>
                <w:b/>
                <w:szCs w:val="22"/>
              </w:rPr>
              <w:t xml:space="preserve">trade                    </w:t>
            </w:r>
            <w:bookmarkEnd w:id="5"/>
            <w:r w:rsidR="002558C4">
              <w:rPr>
                <w:b/>
                <w:szCs w:val="22"/>
              </w:rPr>
              <w:t xml:space="preserve">                </w:t>
            </w:r>
            <w:proofErr w:type="gramEnd"/>
            <w:hyperlink w:anchor="Home" w:history="1">
              <w:r w:rsidR="002558C4" w:rsidRPr="00FC409C">
                <w:rPr>
                  <w:rStyle w:val="Hyperlink"/>
                  <w:b/>
                  <w:szCs w:val="22"/>
                </w:rPr>
                <w:t>Return to headings</w:t>
              </w:r>
            </w:hyperlink>
          </w:p>
        </w:tc>
      </w:tr>
    </w:tbl>
    <w:p w14:paraId="3D799D47" w14:textId="1175953B" w:rsidR="00D50874" w:rsidRPr="00D50874" w:rsidRDefault="00D5087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D50874">
        <w:rPr>
          <w:b/>
          <w:szCs w:val="22"/>
        </w:rPr>
        <w:t>PNG</w:t>
      </w:r>
      <w:r>
        <w:rPr>
          <w:szCs w:val="22"/>
        </w:rPr>
        <w:t>: Audit of fishery State Agreements between the Government of PNG and specified companies, April</w:t>
      </w:r>
      <w:r w:rsidR="00255A8F">
        <w:rPr>
          <w:szCs w:val="22"/>
        </w:rPr>
        <w:t>-September</w:t>
      </w:r>
      <w:r>
        <w:rPr>
          <w:szCs w:val="22"/>
        </w:rPr>
        <w:t>, 2016</w:t>
      </w:r>
    </w:p>
    <w:p w14:paraId="61E6767F" w14:textId="77777777" w:rsidR="00855F95" w:rsidRPr="00855F95" w:rsidRDefault="00855F95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855F95">
        <w:rPr>
          <w:b/>
          <w:szCs w:val="22"/>
        </w:rPr>
        <w:t>WCPO</w:t>
      </w:r>
      <w:r>
        <w:rPr>
          <w:szCs w:val="22"/>
        </w:rPr>
        <w:t xml:space="preserve">: Developing </w:t>
      </w:r>
      <w:r w:rsidRPr="006D78D8">
        <w:t xml:space="preserve">a </w:t>
      </w:r>
      <w:proofErr w:type="spellStart"/>
      <w:r>
        <w:t>bioeconomic</w:t>
      </w:r>
      <w:proofErr w:type="spellEnd"/>
      <w:r w:rsidRPr="006D78D8">
        <w:t xml:space="preserve"> model for WCPO tuna fisheries to assess potential economic outcomes under alternative</w:t>
      </w:r>
      <w:r>
        <w:t xml:space="preserve"> management outcomes, SPC, 2014</w:t>
      </w:r>
    </w:p>
    <w:p w14:paraId="615CDCAC" w14:textId="77777777" w:rsidR="00851E0B" w:rsidRPr="00851E0B" w:rsidRDefault="00851E0B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851E0B">
        <w:rPr>
          <w:b/>
          <w:szCs w:val="22"/>
        </w:rPr>
        <w:t>Solomon Islands</w:t>
      </w:r>
      <w:r>
        <w:rPr>
          <w:szCs w:val="22"/>
        </w:rPr>
        <w:t>: Assessment of the costs and benefits of expanding tuna processing facilities in the Solomon Islands</w:t>
      </w:r>
      <w:r w:rsidR="00855F95">
        <w:rPr>
          <w:szCs w:val="22"/>
        </w:rPr>
        <w:t>, MSSIF/MFMR, January, 2014</w:t>
      </w:r>
    </w:p>
    <w:p w14:paraId="428A99F6" w14:textId="77777777" w:rsidR="000A5190" w:rsidRDefault="000A5190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0A5190">
        <w:rPr>
          <w:b/>
          <w:szCs w:val="22"/>
        </w:rPr>
        <w:t>Papua New Guinea</w:t>
      </w:r>
      <w:r>
        <w:rPr>
          <w:szCs w:val="22"/>
        </w:rPr>
        <w:t>: Optimising revenues and development opportunities, NFA, Feb - June, 2013</w:t>
      </w:r>
    </w:p>
    <w:p w14:paraId="5A414649" w14:textId="77777777" w:rsidR="000A5190" w:rsidRPr="000A5190" w:rsidRDefault="000A5190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0A5190">
        <w:rPr>
          <w:b/>
          <w:szCs w:val="22"/>
        </w:rPr>
        <w:t>Solomon Is</w:t>
      </w:r>
      <w:r>
        <w:rPr>
          <w:szCs w:val="22"/>
        </w:rPr>
        <w:t>: Optimising revenues from purse seine, long line and pole-and-line vessels, May, 2013, MFMR MSSIF, MFAT, 2013</w:t>
      </w:r>
    </w:p>
    <w:p w14:paraId="15324925" w14:textId="77777777" w:rsidR="005B71B9" w:rsidRPr="005B71B9" w:rsidRDefault="005B71B9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5B71B9">
        <w:rPr>
          <w:b/>
          <w:szCs w:val="22"/>
        </w:rPr>
        <w:t>PNA</w:t>
      </w:r>
      <w:r>
        <w:rPr>
          <w:szCs w:val="22"/>
        </w:rPr>
        <w:t xml:space="preserve">: Evaluating licence fee benchmarks in the Pacific tuna purse seine and </w:t>
      </w:r>
      <w:proofErr w:type="spellStart"/>
      <w:r>
        <w:rPr>
          <w:szCs w:val="22"/>
        </w:rPr>
        <w:t>longline</w:t>
      </w:r>
      <w:proofErr w:type="spellEnd"/>
      <w:r>
        <w:rPr>
          <w:szCs w:val="22"/>
        </w:rPr>
        <w:t xml:space="preserve"> fisheries, PNAO, 2012</w:t>
      </w:r>
    </w:p>
    <w:p w14:paraId="452CD620" w14:textId="77777777" w:rsidR="005B19FB" w:rsidRPr="005B19FB" w:rsidRDefault="005B19FB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5B19FB">
        <w:rPr>
          <w:b/>
          <w:szCs w:val="22"/>
        </w:rPr>
        <w:t>PNA</w:t>
      </w:r>
      <w:r>
        <w:rPr>
          <w:szCs w:val="22"/>
        </w:rPr>
        <w:t>: Business development strategy, PNAO, 2011</w:t>
      </w:r>
    </w:p>
    <w:p w14:paraId="641F609D" w14:textId="77777777" w:rsidR="002558C4" w:rsidRPr="002132D0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AB3CE9">
        <w:rPr>
          <w:b/>
          <w:szCs w:val="22"/>
        </w:rPr>
        <w:t>Mozambique:</w:t>
      </w:r>
      <w:r>
        <w:rPr>
          <w:szCs w:val="22"/>
        </w:rPr>
        <w:t xml:space="preserve"> Economic modelling and value chain assessment into artisanal fisheries in Mozambique (IFAD, 2010)</w:t>
      </w:r>
    </w:p>
    <w:p w14:paraId="22CA62D2" w14:textId="77777777" w:rsidR="002558C4" w:rsidRPr="0010714C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10714C">
        <w:rPr>
          <w:b/>
          <w:szCs w:val="22"/>
        </w:rPr>
        <w:t>Europe</w:t>
      </w:r>
      <w:r>
        <w:rPr>
          <w:szCs w:val="22"/>
        </w:rPr>
        <w:t xml:space="preserve">: Economic modelling and bio economic impact assessment of fishery management proposed for North Sea benthic </w:t>
      </w:r>
      <w:r w:rsidR="00805EE5">
        <w:rPr>
          <w:szCs w:val="22"/>
        </w:rPr>
        <w:t>and Baltic pelagic fisheries</w:t>
      </w:r>
      <w:r>
        <w:rPr>
          <w:szCs w:val="22"/>
        </w:rPr>
        <w:t xml:space="preserve"> (DG Mare, April 2010)</w:t>
      </w:r>
    </w:p>
    <w:p w14:paraId="493DC876" w14:textId="77777777" w:rsidR="002558C4" w:rsidRPr="000D03B0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0D03B0">
        <w:rPr>
          <w:b/>
          <w:szCs w:val="22"/>
        </w:rPr>
        <w:t>Europe</w:t>
      </w:r>
      <w:r>
        <w:rPr>
          <w:szCs w:val="22"/>
        </w:rPr>
        <w:t>: Economics of deep sea fishing,  (WWF/MRAG), December 2009</w:t>
      </w:r>
    </w:p>
    <w:p w14:paraId="62403D38" w14:textId="77777777" w:rsidR="002558C4" w:rsidRPr="00476C49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>
        <w:rPr>
          <w:b/>
          <w:szCs w:val="22"/>
        </w:rPr>
        <w:t xml:space="preserve">Sri Lanka: </w:t>
      </w:r>
      <w:r w:rsidRPr="00476C49">
        <w:rPr>
          <w:szCs w:val="22"/>
        </w:rPr>
        <w:t>Quality enhancement and value chain analysis (FAO, August 2008)</w:t>
      </w:r>
    </w:p>
    <w:p w14:paraId="55796BD4" w14:textId="77777777" w:rsidR="002558C4" w:rsidRPr="005A4A8A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27" w:history="1">
        <w:r w:rsidR="002558C4" w:rsidRPr="005A4A8A">
          <w:rPr>
            <w:rStyle w:val="Hyperlink"/>
            <w:b/>
            <w:color w:val="auto"/>
            <w:szCs w:val="22"/>
            <w:u w:val="none"/>
          </w:rPr>
          <w:t>SE Asia:</w:t>
        </w:r>
        <w:r w:rsidR="002558C4">
          <w:rPr>
            <w:rStyle w:val="Hyperlink"/>
            <w:b/>
            <w:color w:val="auto"/>
            <w:szCs w:val="22"/>
            <w:u w:val="none"/>
          </w:rPr>
          <w:t xml:space="preserve"> (Vietnam, Bangladesh, Philippines, India and Thailand)</w:t>
        </w:r>
        <w:r w:rsidR="002558C4" w:rsidRPr="005A4A8A">
          <w:rPr>
            <w:rStyle w:val="Hyperlink"/>
            <w:b/>
            <w:color w:val="auto"/>
            <w:szCs w:val="22"/>
            <w:u w:val="none"/>
          </w:rPr>
          <w:t xml:space="preserve"> </w:t>
        </w:r>
        <w:r w:rsidR="002558C4" w:rsidRPr="005A4A8A">
          <w:rPr>
            <w:rStyle w:val="Hyperlink"/>
            <w:color w:val="auto"/>
            <w:szCs w:val="22"/>
            <w:u w:val="none"/>
          </w:rPr>
          <w:t>Review of the Economics of feed regimes in catfish, shrimp and carp aquaculture (FAO, August 2007).</w:t>
        </w:r>
      </w:hyperlink>
    </w:p>
    <w:p w14:paraId="2E2A7FBB" w14:textId="77777777" w:rsidR="002558C4" w:rsidRPr="00FC409C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FC409C">
        <w:rPr>
          <w:b/>
          <w:szCs w:val="22"/>
        </w:rPr>
        <w:t xml:space="preserve">SE Asia: </w:t>
      </w:r>
      <w:r w:rsidRPr="002F12BB">
        <w:rPr>
          <w:szCs w:val="22"/>
        </w:rPr>
        <w:t>Provision of advice to investment bankers assessing strategic investment options</w:t>
      </w:r>
      <w:r>
        <w:rPr>
          <w:szCs w:val="22"/>
        </w:rPr>
        <w:t xml:space="preserve"> </w:t>
      </w:r>
      <w:r w:rsidRPr="002F12BB">
        <w:rPr>
          <w:szCs w:val="22"/>
        </w:rPr>
        <w:t>in aquaculture in SE Asia (GLG, 2007-2008)</w:t>
      </w:r>
    </w:p>
    <w:p w14:paraId="2F72E900" w14:textId="77777777" w:rsidR="002558C4" w:rsidRPr="00D726AB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hyperlink r:id="rId28" w:history="1">
        <w:r w:rsidR="002558C4" w:rsidRPr="00D726AB">
          <w:rPr>
            <w:rStyle w:val="Hyperlink"/>
            <w:b/>
            <w:color w:val="auto"/>
            <w:szCs w:val="22"/>
            <w:u w:val="none"/>
          </w:rPr>
          <w:t xml:space="preserve">Indonesia: </w:t>
        </w:r>
        <w:r w:rsidR="002558C4" w:rsidRPr="00D726AB">
          <w:rPr>
            <w:rStyle w:val="Hyperlink"/>
            <w:color w:val="auto"/>
            <w:szCs w:val="22"/>
            <w:u w:val="none"/>
          </w:rPr>
          <w:t xml:space="preserve">Value chain </w:t>
        </w:r>
        <w:r w:rsidR="002558C4">
          <w:rPr>
            <w:rStyle w:val="Hyperlink"/>
            <w:color w:val="auto"/>
            <w:szCs w:val="22"/>
            <w:u w:val="none"/>
          </w:rPr>
          <w:t xml:space="preserve">and cluster </w:t>
        </w:r>
        <w:r w:rsidR="002558C4" w:rsidRPr="00D726AB">
          <w:rPr>
            <w:rStyle w:val="Hyperlink"/>
            <w:color w:val="auto"/>
            <w:szCs w:val="22"/>
            <w:u w:val="none"/>
          </w:rPr>
          <w:t xml:space="preserve">analysis in tuna, shrimp, grouper and seaweed (NACA/ ADB ETESP, 2007) </w:t>
        </w:r>
      </w:hyperlink>
      <w:r w:rsidR="002558C4" w:rsidRPr="00D726AB">
        <w:rPr>
          <w:szCs w:val="22"/>
        </w:rPr>
        <w:t xml:space="preserve"> </w:t>
      </w:r>
    </w:p>
    <w:p w14:paraId="66616416" w14:textId="77777777" w:rsidR="002558C4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29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Indonesia: </w:t>
        </w:r>
        <w:r w:rsidR="002558C4" w:rsidRPr="00455CD2">
          <w:rPr>
            <w:rStyle w:val="Hyperlink"/>
            <w:color w:val="auto"/>
            <w:szCs w:val="22"/>
            <w:u w:val="none"/>
          </w:rPr>
          <w:t>Economic modelling for traditional and semi intensive shrimp culture, hatchery design and ice plant design and seaweed culture (IFC/</w:t>
        </w:r>
        <w:r w:rsidR="002558C4" w:rsidRPr="00455CD2">
          <w:rPr>
            <w:rStyle w:val="Hyperlink"/>
            <w:bCs/>
            <w:color w:val="auto"/>
            <w:szCs w:val="22"/>
            <w:u w:val="none"/>
          </w:rPr>
          <w:t>AIPRD</w:t>
        </w:r>
        <w:r w:rsidR="002558C4" w:rsidRPr="00455CD2">
          <w:rPr>
            <w:rStyle w:val="Hyperlink"/>
            <w:color w:val="auto"/>
            <w:szCs w:val="22"/>
            <w:u w:val="none"/>
          </w:rPr>
          <w:t>, PEP Aceh, 2006).</w:t>
        </w:r>
      </w:hyperlink>
    </w:p>
    <w:p w14:paraId="41499DF2" w14:textId="77777777" w:rsidR="002558C4" w:rsidRPr="00455CD2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30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Bangladesh: </w:t>
        </w:r>
        <w:r w:rsidR="002558C4" w:rsidRPr="00455CD2">
          <w:rPr>
            <w:rStyle w:val="Hyperlink"/>
            <w:color w:val="auto"/>
            <w:szCs w:val="22"/>
            <w:u w:val="none"/>
          </w:rPr>
          <w:t xml:space="preserve">Coastal fisheries and shrimp aquaculture specialist, Fisheries Sector Review (DFID, World Bank, FAO, </w:t>
        </w:r>
        <w:proofErr w:type="spellStart"/>
        <w:r w:rsidR="002558C4" w:rsidRPr="00455CD2">
          <w:rPr>
            <w:rStyle w:val="Hyperlink"/>
            <w:color w:val="auto"/>
            <w:szCs w:val="22"/>
            <w:u w:val="none"/>
          </w:rPr>
          <w:t>Danida</w:t>
        </w:r>
        <w:proofErr w:type="spellEnd"/>
        <w:r w:rsidR="002558C4" w:rsidRPr="00455CD2">
          <w:rPr>
            <w:rStyle w:val="Hyperlink"/>
            <w:color w:val="auto"/>
            <w:szCs w:val="22"/>
            <w:u w:val="none"/>
          </w:rPr>
          <w:t xml:space="preserve">, </w:t>
        </w:r>
        <w:proofErr w:type="spellStart"/>
        <w:r w:rsidR="002558C4" w:rsidRPr="00455CD2">
          <w:rPr>
            <w:rStyle w:val="Hyperlink"/>
            <w:color w:val="auto"/>
            <w:szCs w:val="22"/>
            <w:u w:val="none"/>
          </w:rPr>
          <w:t>USAid</w:t>
        </w:r>
        <w:proofErr w:type="spellEnd"/>
        <w:r w:rsidR="002558C4" w:rsidRPr="00455CD2">
          <w:rPr>
            <w:rStyle w:val="Hyperlink"/>
            <w:color w:val="auto"/>
            <w:szCs w:val="22"/>
            <w:u w:val="none"/>
          </w:rPr>
          <w:t>, 2002)</w:t>
        </w:r>
      </w:hyperlink>
    </w:p>
    <w:p w14:paraId="403D33B7" w14:textId="77777777" w:rsidR="002558C4" w:rsidRPr="00455CD2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31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Iran:  </w:t>
        </w:r>
        <w:r w:rsidR="002558C4" w:rsidRPr="00455CD2">
          <w:rPr>
            <w:rStyle w:val="Hyperlink"/>
            <w:color w:val="auto"/>
            <w:szCs w:val="22"/>
            <w:u w:val="none"/>
          </w:rPr>
          <w:t>Re</w:t>
        </w:r>
        <w:r w:rsidR="002558C4">
          <w:rPr>
            <w:rStyle w:val="Hyperlink"/>
            <w:color w:val="auto"/>
            <w:szCs w:val="22"/>
            <w:u w:val="none"/>
          </w:rPr>
          <w:t>view of marketing strategy for c</w:t>
        </w:r>
        <w:r w:rsidR="002558C4" w:rsidRPr="00455CD2">
          <w:rPr>
            <w:rStyle w:val="Hyperlink"/>
            <w:color w:val="auto"/>
            <w:szCs w:val="22"/>
            <w:u w:val="none"/>
          </w:rPr>
          <w:t>aviar and sturgeon meat (SHILAT Trading C., 2001)</w:t>
        </w:r>
      </w:hyperlink>
    </w:p>
    <w:p w14:paraId="06F5D56A" w14:textId="77777777" w:rsidR="002558C4" w:rsidRPr="00455CD2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32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Uganda: </w:t>
        </w:r>
        <w:r w:rsidR="002558C4" w:rsidRPr="00455CD2">
          <w:rPr>
            <w:rStyle w:val="Hyperlink"/>
            <w:color w:val="auto"/>
            <w:szCs w:val="22"/>
            <w:u w:val="none"/>
          </w:rPr>
          <w:t xml:space="preserve">Development of a Business plan for </w:t>
        </w:r>
        <w:proofErr w:type="spellStart"/>
        <w:r w:rsidR="002558C4" w:rsidRPr="00455CD2">
          <w:rPr>
            <w:rStyle w:val="Hyperlink"/>
            <w:color w:val="auto"/>
            <w:szCs w:val="22"/>
            <w:u w:val="none"/>
          </w:rPr>
          <w:t>Kajjansi</w:t>
        </w:r>
        <w:proofErr w:type="spellEnd"/>
        <w:r w:rsidR="002558C4" w:rsidRPr="00455CD2">
          <w:rPr>
            <w:rStyle w:val="Hyperlink"/>
            <w:color w:val="auto"/>
            <w:szCs w:val="22"/>
            <w:u w:val="none"/>
          </w:rPr>
          <w:t xml:space="preserve"> Aquaculture Development Unit (DFID, 2003)</w:t>
        </w:r>
      </w:hyperlink>
    </w:p>
    <w:p w14:paraId="2009067F" w14:textId="77777777" w:rsidR="002558C4" w:rsidRPr="00455CD2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33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Uganda: </w:t>
        </w:r>
        <w:r w:rsidR="002558C4" w:rsidRPr="00455CD2">
          <w:rPr>
            <w:rStyle w:val="Hyperlink"/>
            <w:color w:val="auto"/>
            <w:szCs w:val="22"/>
            <w:u w:val="none"/>
          </w:rPr>
          <w:t>Development of economic data collection frame survey</w:t>
        </w:r>
        <w:r w:rsidR="002558C4">
          <w:rPr>
            <w:rStyle w:val="Hyperlink"/>
            <w:color w:val="auto"/>
            <w:szCs w:val="22"/>
            <w:u w:val="none"/>
          </w:rPr>
          <w:t>, value chain analysis</w:t>
        </w:r>
        <w:r w:rsidR="002558C4" w:rsidRPr="00455CD2">
          <w:rPr>
            <w:rStyle w:val="Hyperlink"/>
            <w:color w:val="auto"/>
            <w:szCs w:val="22"/>
            <w:u w:val="none"/>
          </w:rPr>
          <w:t xml:space="preserve"> and business plan for a National Fisheries Agency, (MRAG/ILM/ DFID, 2003)</w:t>
        </w:r>
      </w:hyperlink>
    </w:p>
    <w:p w14:paraId="154AF874" w14:textId="77777777" w:rsidR="002558C4" w:rsidRPr="00455CD2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34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CARICOM: </w:t>
        </w:r>
        <w:r w:rsidR="002558C4" w:rsidRPr="00455CD2">
          <w:rPr>
            <w:rStyle w:val="Hyperlink"/>
            <w:color w:val="auto"/>
            <w:szCs w:val="22"/>
            <w:u w:val="none"/>
          </w:rPr>
          <w:t>Needs analysis, data collection and interpretation methodology for fisheries economic and socio economic data in the Caribbean (</w:t>
        </w:r>
        <w:r w:rsidR="002558C4" w:rsidRPr="00455CD2">
          <w:rPr>
            <w:rStyle w:val="Hyperlink"/>
            <w:b/>
            <w:color w:val="auto"/>
            <w:szCs w:val="22"/>
            <w:u w:val="none"/>
          </w:rPr>
          <w:t>Antigua, Bahamas, Barbados, Belize, Jamaica, Surname, Trinidad &amp; Tobago</w:t>
        </w:r>
        <w:r w:rsidR="002558C4" w:rsidRPr="00455CD2">
          <w:rPr>
            <w:rStyle w:val="Hyperlink"/>
            <w:color w:val="auto"/>
            <w:szCs w:val="22"/>
            <w:u w:val="none"/>
          </w:rPr>
          <w:t>) (CFU/CIDA/ EC, 2002, 2002/2003)</w:t>
        </w:r>
      </w:hyperlink>
    </w:p>
    <w:p w14:paraId="782A2419" w14:textId="77777777" w:rsidR="002558C4" w:rsidRPr="00455CD2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35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EU: </w:t>
        </w:r>
        <w:r w:rsidR="002558C4" w:rsidRPr="00455CD2">
          <w:rPr>
            <w:rStyle w:val="Hyperlink"/>
            <w:color w:val="auto"/>
            <w:szCs w:val="22"/>
            <w:u w:val="none"/>
          </w:rPr>
          <w:t>The fish meal and Fish oil industry, its role within the Common Fisheries Policy (European Parliament 2004)</w:t>
        </w:r>
      </w:hyperlink>
    </w:p>
    <w:p w14:paraId="03B7C880" w14:textId="77777777" w:rsidR="002558C4" w:rsidRPr="00455CD2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36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Russia: </w:t>
        </w:r>
        <w:r w:rsidR="002558C4" w:rsidRPr="00455CD2">
          <w:rPr>
            <w:rStyle w:val="Hyperlink"/>
            <w:color w:val="auto"/>
            <w:szCs w:val="22"/>
            <w:u w:val="none"/>
          </w:rPr>
          <w:t>Review of fisheries development opportunities in the Russian Republic (EC, 2002)</w:t>
        </w:r>
      </w:hyperlink>
    </w:p>
    <w:p w14:paraId="3C937BE4" w14:textId="77777777" w:rsidR="002558C4" w:rsidRPr="00455CD2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37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Romania: </w:t>
        </w:r>
        <w:r w:rsidR="002558C4" w:rsidRPr="00455CD2">
          <w:rPr>
            <w:rStyle w:val="Hyperlink"/>
            <w:color w:val="auto"/>
            <w:szCs w:val="22"/>
            <w:u w:val="none"/>
          </w:rPr>
          <w:t xml:space="preserve">Strategic review of investment opportunities for the Romanian / EU Fisheries PHARE and SAPARD Programmes (PHARE / MAFF (Romania) in association with </w:t>
        </w:r>
        <w:proofErr w:type="spellStart"/>
        <w:r w:rsidR="002558C4" w:rsidRPr="00455CD2">
          <w:rPr>
            <w:rStyle w:val="Hyperlink"/>
            <w:color w:val="auto"/>
            <w:szCs w:val="22"/>
            <w:u w:val="none"/>
          </w:rPr>
          <w:t>Landell</w:t>
        </w:r>
        <w:proofErr w:type="spellEnd"/>
        <w:r w:rsidR="002558C4" w:rsidRPr="00455CD2">
          <w:rPr>
            <w:rStyle w:val="Hyperlink"/>
            <w:color w:val="auto"/>
            <w:szCs w:val="22"/>
            <w:u w:val="none"/>
          </w:rPr>
          <w:t>-Mills, 2001)</w:t>
        </w:r>
      </w:hyperlink>
    </w:p>
    <w:p w14:paraId="0104A5CF" w14:textId="77777777" w:rsidR="002558C4" w:rsidRPr="00455CD2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38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UK:  </w:t>
        </w:r>
        <w:r w:rsidR="00805EE5">
          <w:rPr>
            <w:rStyle w:val="Hyperlink"/>
            <w:color w:val="auto"/>
            <w:szCs w:val="22"/>
            <w:u w:val="none"/>
          </w:rPr>
          <w:t>A</w:t>
        </w:r>
        <w:r w:rsidR="002558C4" w:rsidRPr="00455CD2">
          <w:rPr>
            <w:rStyle w:val="Hyperlink"/>
            <w:color w:val="auto"/>
            <w:szCs w:val="22"/>
            <w:u w:val="none"/>
          </w:rPr>
          <w:t xml:space="preserve">uthor of </w:t>
        </w:r>
        <w:proofErr w:type="spellStart"/>
        <w:r w:rsidR="002558C4" w:rsidRPr="00455CD2">
          <w:rPr>
            <w:rStyle w:val="Hyperlink"/>
            <w:color w:val="auto"/>
            <w:szCs w:val="22"/>
            <w:u w:val="none"/>
          </w:rPr>
          <w:t>Seafish</w:t>
        </w:r>
        <w:proofErr w:type="spellEnd"/>
        <w:r w:rsidR="002558C4" w:rsidRPr="00455CD2">
          <w:rPr>
            <w:rStyle w:val="Hyperlink"/>
            <w:color w:val="auto"/>
            <w:szCs w:val="22"/>
            <w:u w:val="none"/>
          </w:rPr>
          <w:t xml:space="preserve"> Fishermen’s Pocket Book, (</w:t>
        </w:r>
        <w:proofErr w:type="spellStart"/>
        <w:r w:rsidR="002558C4" w:rsidRPr="00455CD2">
          <w:rPr>
            <w:rStyle w:val="Hyperlink"/>
            <w:color w:val="auto"/>
            <w:szCs w:val="22"/>
            <w:u w:val="none"/>
          </w:rPr>
          <w:t>Seafish</w:t>
        </w:r>
        <w:proofErr w:type="spellEnd"/>
        <w:r w:rsidR="002558C4" w:rsidRPr="00455CD2">
          <w:rPr>
            <w:rStyle w:val="Hyperlink"/>
            <w:color w:val="auto"/>
            <w:szCs w:val="22"/>
            <w:u w:val="none"/>
          </w:rPr>
          <w:t xml:space="preserve"> Industry Authority / Clydesdale Bank, 1997-99)</w:t>
        </w:r>
      </w:hyperlink>
      <w:r w:rsidR="002558C4" w:rsidRPr="00455CD2">
        <w:rPr>
          <w:b/>
          <w:szCs w:val="22"/>
        </w:rPr>
        <w:t xml:space="preserve"> </w:t>
      </w:r>
    </w:p>
    <w:p w14:paraId="2A59B0B8" w14:textId="77777777" w:rsidR="002558C4" w:rsidRPr="00455CD2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hyperlink r:id="rId39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Europe: </w:t>
        </w:r>
        <w:r w:rsidR="002558C4" w:rsidRPr="00455CD2">
          <w:rPr>
            <w:rStyle w:val="Hyperlink"/>
            <w:color w:val="auto"/>
            <w:szCs w:val="22"/>
            <w:u w:val="none"/>
          </w:rPr>
          <w:t>Fish prices and electronic auctions (MAFF &amp; SERAD, 2001)</w:t>
        </w:r>
      </w:hyperlink>
    </w:p>
    <w:p w14:paraId="4DDD575D" w14:textId="77777777" w:rsidR="002558C4" w:rsidRPr="00455CD2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455CD2">
        <w:rPr>
          <w:b/>
          <w:szCs w:val="22"/>
        </w:rPr>
        <w:t xml:space="preserve">Iran: </w:t>
      </w:r>
      <w:r w:rsidRPr="00455CD2">
        <w:rPr>
          <w:szCs w:val="22"/>
        </w:rPr>
        <w:t>Fishery sector study (Economist) (</w:t>
      </w:r>
      <w:proofErr w:type="spellStart"/>
      <w:r w:rsidRPr="00455CD2">
        <w:rPr>
          <w:szCs w:val="22"/>
        </w:rPr>
        <w:t>Cofrepeche</w:t>
      </w:r>
      <w:proofErr w:type="spellEnd"/>
      <w:r w:rsidRPr="00455CD2">
        <w:rPr>
          <w:szCs w:val="22"/>
        </w:rPr>
        <w:t>/World Bank, 1996)</w:t>
      </w:r>
    </w:p>
    <w:p w14:paraId="3F6D6BEE" w14:textId="77777777" w:rsidR="002558C4" w:rsidRPr="00455CD2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455CD2">
        <w:rPr>
          <w:b/>
          <w:szCs w:val="22"/>
        </w:rPr>
        <w:t xml:space="preserve">Ireland: </w:t>
      </w:r>
      <w:r w:rsidRPr="00455CD2">
        <w:rPr>
          <w:szCs w:val="22"/>
        </w:rPr>
        <w:t>Review of development options for the Irish pelagic sector (Nautilus Consultants/BIM, 1995)</w:t>
      </w:r>
    </w:p>
    <w:p w14:paraId="63D26339" w14:textId="77777777" w:rsidR="002558C4" w:rsidRPr="00455CD2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455CD2">
        <w:rPr>
          <w:b/>
          <w:szCs w:val="22"/>
        </w:rPr>
        <w:t xml:space="preserve">EU: </w:t>
      </w:r>
      <w:r w:rsidRPr="00455CD2">
        <w:rPr>
          <w:szCs w:val="22"/>
        </w:rPr>
        <w:t>Socio-economic consequences of the Multi-annual Guidance Programme &amp; targeting of capital measures (Nautilus Consultants/EC, 1995)</w:t>
      </w:r>
    </w:p>
    <w:p w14:paraId="193572C7" w14:textId="77777777" w:rsidR="002558C4" w:rsidRPr="00455CD2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455CD2">
        <w:rPr>
          <w:b/>
          <w:szCs w:val="22"/>
        </w:rPr>
        <w:t xml:space="preserve">UK: </w:t>
      </w:r>
      <w:r w:rsidRPr="00455CD2">
        <w:rPr>
          <w:szCs w:val="22"/>
        </w:rPr>
        <w:t>Fisheries Economist, Sea Fish Industry Authority responsible for investment appraisals in fishery harbours and fleet and fish processing costs and earnings data collection,  (SFIA, 1985-1989)</w:t>
      </w:r>
    </w:p>
    <w:p w14:paraId="3280F371" w14:textId="77777777" w:rsidR="002558C4" w:rsidRPr="00455CD2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 w:rsidRPr="00455CD2">
        <w:rPr>
          <w:b/>
          <w:szCs w:val="22"/>
        </w:rPr>
        <w:t xml:space="preserve">UK: </w:t>
      </w:r>
      <w:r w:rsidRPr="00455CD2">
        <w:rPr>
          <w:szCs w:val="22"/>
        </w:rPr>
        <w:t>Fisheries economist, Department of Agriculture, responsible for investment appraisals in fishery harbours and fleet and fish processing costs and earnings data collection,  (SFIA, 1985-1989)</w:t>
      </w:r>
    </w:p>
    <w:p w14:paraId="180803E7" w14:textId="77777777" w:rsidR="002558C4" w:rsidRPr="00BC21DF" w:rsidRDefault="002558C4" w:rsidP="002558C4">
      <w:pPr>
        <w:numPr>
          <w:ilvl w:val="0"/>
          <w:numId w:val="23"/>
        </w:numPr>
        <w:spacing w:before="0" w:after="120"/>
        <w:ind w:left="284" w:hanging="284"/>
        <w:jc w:val="left"/>
        <w:rPr>
          <w:b/>
          <w:szCs w:val="22"/>
        </w:rPr>
      </w:pPr>
      <w:r w:rsidRPr="00455CD2">
        <w:rPr>
          <w:b/>
          <w:szCs w:val="22"/>
        </w:rPr>
        <w:t xml:space="preserve">FAO: </w:t>
      </w:r>
      <w:r w:rsidRPr="00455CD2">
        <w:rPr>
          <w:szCs w:val="22"/>
        </w:rPr>
        <w:t>A Review of the Potential World Market for Grey Mullet and Other Pelagic Species (FAO, 1987)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34"/>
      </w:tblGrid>
      <w:tr w:rsidR="002558C4" w:rsidRPr="00455CD2" w14:paraId="0AFE2C63" w14:textId="77777777">
        <w:trPr>
          <w:cantSplit/>
          <w:tblHeader/>
        </w:trPr>
        <w:tc>
          <w:tcPr>
            <w:tcW w:w="0" w:type="auto"/>
            <w:shd w:val="clear" w:color="auto" w:fill="CCFFFF"/>
          </w:tcPr>
          <w:bookmarkStart w:id="6" w:name="MCS"/>
          <w:p w14:paraId="068A8432" w14:textId="77777777" w:rsidR="002558C4" w:rsidRPr="00455CD2" w:rsidRDefault="000E7759" w:rsidP="002558C4">
            <w:pPr>
              <w:tabs>
                <w:tab w:val="right" w:pos="9617"/>
              </w:tabs>
              <w:spacing w:before="0" w:after="40"/>
              <w:rPr>
                <w:b/>
                <w:szCs w:val="22"/>
              </w:rPr>
            </w:pPr>
            <w:r w:rsidRPr="00455CD2">
              <w:rPr>
                <w:b/>
                <w:szCs w:val="22"/>
              </w:rPr>
              <w:fldChar w:fldCharType="begin"/>
            </w:r>
            <w:r w:rsidR="002558C4" w:rsidRPr="00455CD2">
              <w:rPr>
                <w:b/>
                <w:szCs w:val="22"/>
              </w:rPr>
              <w:instrText xml:space="preserve"> HYPERLINK  \l "EBF" </w:instrText>
            </w:r>
            <w:r w:rsidRPr="00455CD2">
              <w:rPr>
                <w:b/>
                <w:szCs w:val="22"/>
              </w:rPr>
              <w:fldChar w:fldCharType="separate"/>
            </w:r>
            <w:r w:rsidR="002558C4" w:rsidRPr="00455CD2">
              <w:rPr>
                <w:rStyle w:val="Hyperlink"/>
                <w:b/>
                <w:color w:val="auto"/>
                <w:szCs w:val="22"/>
                <w:u w:val="none"/>
              </w:rPr>
              <w:t>Monitoring</w:t>
            </w:r>
            <w:r w:rsidRPr="00455CD2">
              <w:rPr>
                <w:b/>
                <w:szCs w:val="22"/>
              </w:rPr>
              <w:fldChar w:fldCharType="end"/>
            </w:r>
            <w:r w:rsidR="002558C4" w:rsidRPr="00455CD2">
              <w:rPr>
                <w:b/>
                <w:szCs w:val="22"/>
              </w:rPr>
              <w:t>, control &amp; surveillance</w:t>
            </w:r>
            <w:bookmarkEnd w:id="6"/>
            <w:r w:rsidR="002558C4" w:rsidRPr="00455CD2">
              <w:rPr>
                <w:b/>
                <w:szCs w:val="22"/>
              </w:rPr>
              <w:tab/>
            </w:r>
            <w:hyperlink w:anchor="Home" w:history="1">
              <w:r w:rsidR="002558C4" w:rsidRPr="00455CD2">
                <w:rPr>
                  <w:rStyle w:val="Hyperlink"/>
                  <w:b/>
                  <w:color w:val="auto"/>
                  <w:szCs w:val="22"/>
                  <w:u w:val="none"/>
                </w:rPr>
                <w:t>Return to headings</w:t>
              </w:r>
            </w:hyperlink>
          </w:p>
        </w:tc>
      </w:tr>
    </w:tbl>
    <w:p w14:paraId="26A3FF41" w14:textId="754AE243" w:rsidR="00E142AE" w:rsidRPr="00E142AE" w:rsidRDefault="00E142AE" w:rsidP="00791558">
      <w:pPr>
        <w:pStyle w:val="BodyText"/>
        <w:numPr>
          <w:ilvl w:val="0"/>
          <w:numId w:val="30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autoSpaceDE w:val="0"/>
        <w:autoSpaceDN w:val="0"/>
        <w:adjustRightInd w:val="0"/>
        <w:spacing w:line="192" w:lineRule="auto"/>
        <w:ind w:left="340" w:hanging="340"/>
        <w:rPr>
          <w:szCs w:val="22"/>
        </w:rPr>
      </w:pPr>
      <w:r w:rsidRPr="00E142AE">
        <w:rPr>
          <w:b/>
          <w:szCs w:val="22"/>
        </w:rPr>
        <w:t>PNA</w:t>
      </w:r>
      <w:r>
        <w:rPr>
          <w:szCs w:val="22"/>
        </w:rPr>
        <w:t xml:space="preserve">: Participating in design, training and cross country data sharing </w:t>
      </w:r>
      <w:proofErr w:type="spellStart"/>
      <w:r>
        <w:rPr>
          <w:szCs w:val="22"/>
        </w:rPr>
        <w:t>MoU</w:t>
      </w:r>
      <w:proofErr w:type="spellEnd"/>
      <w:r>
        <w:rPr>
          <w:szCs w:val="22"/>
        </w:rPr>
        <w:t xml:space="preserve"> for the Fisheries Integrated Management System (FIMS) between 9 Pacific Island States</w:t>
      </w:r>
    </w:p>
    <w:p w14:paraId="2AAE035E" w14:textId="70C3E7E4" w:rsidR="00E142AE" w:rsidRPr="00E142AE" w:rsidRDefault="00E142AE" w:rsidP="00791558">
      <w:pPr>
        <w:pStyle w:val="BodyText"/>
        <w:numPr>
          <w:ilvl w:val="0"/>
          <w:numId w:val="30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autoSpaceDE w:val="0"/>
        <w:autoSpaceDN w:val="0"/>
        <w:adjustRightInd w:val="0"/>
        <w:spacing w:line="192" w:lineRule="auto"/>
        <w:ind w:left="340" w:hanging="340"/>
        <w:rPr>
          <w:szCs w:val="22"/>
        </w:rPr>
      </w:pPr>
      <w:r w:rsidRPr="00E142AE">
        <w:rPr>
          <w:b/>
          <w:szCs w:val="22"/>
        </w:rPr>
        <w:t>Solomon Islands</w:t>
      </w:r>
      <w:r>
        <w:rPr>
          <w:szCs w:val="22"/>
        </w:rPr>
        <w:t>: Preparation of a template inspection Plan, December 2015</w:t>
      </w:r>
    </w:p>
    <w:p w14:paraId="35E46C61" w14:textId="0EA351E1" w:rsidR="00161232" w:rsidRPr="00161232" w:rsidRDefault="00161232" w:rsidP="00791558">
      <w:pPr>
        <w:pStyle w:val="BodyText"/>
        <w:numPr>
          <w:ilvl w:val="0"/>
          <w:numId w:val="30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autoSpaceDE w:val="0"/>
        <w:autoSpaceDN w:val="0"/>
        <w:adjustRightInd w:val="0"/>
        <w:spacing w:line="192" w:lineRule="auto"/>
        <w:ind w:left="340" w:hanging="340"/>
        <w:rPr>
          <w:szCs w:val="22"/>
        </w:rPr>
      </w:pPr>
      <w:r w:rsidRPr="00161232">
        <w:rPr>
          <w:b/>
          <w:szCs w:val="22"/>
        </w:rPr>
        <w:t>FFA</w:t>
      </w:r>
      <w:r>
        <w:rPr>
          <w:szCs w:val="22"/>
        </w:rPr>
        <w:t>: Assessing the costs and benefits of the electronic information systems</w:t>
      </w:r>
      <w:r w:rsidR="00E142AE">
        <w:rPr>
          <w:szCs w:val="22"/>
        </w:rPr>
        <w:t xml:space="preserve"> (E-Tracking, E-Reporting and E-Monitoring)</w:t>
      </w:r>
      <w:r>
        <w:rPr>
          <w:szCs w:val="22"/>
        </w:rPr>
        <w:t>, WWF/FFA, 2016</w:t>
      </w:r>
    </w:p>
    <w:p w14:paraId="53F98A9C" w14:textId="77777777" w:rsidR="00C5698A" w:rsidRPr="00C5698A" w:rsidRDefault="00C5698A" w:rsidP="00791558">
      <w:pPr>
        <w:pStyle w:val="BodyText"/>
        <w:numPr>
          <w:ilvl w:val="0"/>
          <w:numId w:val="30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autoSpaceDE w:val="0"/>
        <w:autoSpaceDN w:val="0"/>
        <w:adjustRightInd w:val="0"/>
        <w:spacing w:line="192" w:lineRule="auto"/>
        <w:ind w:left="340" w:hanging="340"/>
        <w:rPr>
          <w:szCs w:val="22"/>
        </w:rPr>
      </w:pPr>
      <w:r w:rsidRPr="00C5698A">
        <w:rPr>
          <w:b/>
          <w:szCs w:val="22"/>
        </w:rPr>
        <w:t>Western and Central Pacific countries</w:t>
      </w:r>
      <w:r>
        <w:rPr>
          <w:szCs w:val="22"/>
        </w:rPr>
        <w:t>: Estimating IUU in the Pacific country waters, FFA, March 2015</w:t>
      </w:r>
    </w:p>
    <w:p w14:paraId="274768CD" w14:textId="77777777" w:rsidR="00354DF3" w:rsidRPr="00354DF3" w:rsidRDefault="00354DF3" w:rsidP="00791558">
      <w:pPr>
        <w:pStyle w:val="BodyText"/>
        <w:numPr>
          <w:ilvl w:val="0"/>
          <w:numId w:val="30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autoSpaceDE w:val="0"/>
        <w:autoSpaceDN w:val="0"/>
        <w:adjustRightInd w:val="0"/>
        <w:spacing w:line="192" w:lineRule="auto"/>
        <w:ind w:left="340" w:hanging="340"/>
        <w:rPr>
          <w:szCs w:val="22"/>
        </w:rPr>
      </w:pPr>
      <w:r w:rsidRPr="00354DF3">
        <w:rPr>
          <w:b/>
          <w:szCs w:val="22"/>
        </w:rPr>
        <w:t>Fiji, FS Micronesia, R Marshall Is</w:t>
      </w:r>
      <w:r w:rsidR="000A5190">
        <w:rPr>
          <w:b/>
          <w:szCs w:val="22"/>
        </w:rPr>
        <w:t>, Solomon Is</w:t>
      </w:r>
      <w:r>
        <w:rPr>
          <w:szCs w:val="22"/>
        </w:rPr>
        <w:t xml:space="preserve">: Preparation of National Plan of Actions – IUU, FFA </w:t>
      </w:r>
      <w:proofErr w:type="spellStart"/>
      <w:r>
        <w:rPr>
          <w:szCs w:val="22"/>
        </w:rPr>
        <w:t>Devfish</w:t>
      </w:r>
      <w:proofErr w:type="spellEnd"/>
      <w:r>
        <w:rPr>
          <w:szCs w:val="22"/>
        </w:rPr>
        <w:t xml:space="preserve"> II, 2012-2013</w:t>
      </w:r>
    </w:p>
    <w:p w14:paraId="798C4A0D" w14:textId="77777777" w:rsidR="00791558" w:rsidRPr="00791558" w:rsidRDefault="005B71B9" w:rsidP="00791558">
      <w:pPr>
        <w:pStyle w:val="BodyText"/>
        <w:numPr>
          <w:ilvl w:val="0"/>
          <w:numId w:val="30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autoSpaceDE w:val="0"/>
        <w:autoSpaceDN w:val="0"/>
        <w:adjustRightInd w:val="0"/>
        <w:spacing w:line="192" w:lineRule="auto"/>
        <w:ind w:left="340" w:hanging="340"/>
        <w:rPr>
          <w:szCs w:val="22"/>
        </w:rPr>
      </w:pPr>
      <w:r>
        <w:rPr>
          <w:b/>
          <w:szCs w:val="22"/>
        </w:rPr>
        <w:t xml:space="preserve">Kiribati, Marshall Is, Micronesia, </w:t>
      </w:r>
      <w:r w:rsidR="000A4B9F">
        <w:rPr>
          <w:b/>
          <w:szCs w:val="22"/>
        </w:rPr>
        <w:t>Papua New Guinea</w:t>
      </w:r>
      <w:r>
        <w:rPr>
          <w:b/>
          <w:szCs w:val="22"/>
        </w:rPr>
        <w:t>, Vanuatu</w:t>
      </w:r>
      <w:r w:rsidR="000A4B9F">
        <w:rPr>
          <w:b/>
          <w:szCs w:val="22"/>
        </w:rPr>
        <w:t xml:space="preserve"> and</w:t>
      </w:r>
      <w:r w:rsidR="00791558" w:rsidRPr="00F005C9">
        <w:rPr>
          <w:b/>
          <w:szCs w:val="22"/>
        </w:rPr>
        <w:t xml:space="preserve"> Vietnam</w:t>
      </w:r>
      <w:r w:rsidR="00791558" w:rsidRPr="00F005C9">
        <w:rPr>
          <w:szCs w:val="22"/>
        </w:rPr>
        <w:t>: Assessment of the</w:t>
      </w:r>
      <w:r>
        <w:rPr>
          <w:szCs w:val="22"/>
        </w:rPr>
        <w:t xml:space="preserve"> functionality of MCS and the</w:t>
      </w:r>
      <w:r w:rsidR="00791558" w:rsidRPr="00F005C9">
        <w:rPr>
          <w:szCs w:val="22"/>
        </w:rPr>
        <w:t xml:space="preserve"> application of the EU Catch Certificate System by Competent </w:t>
      </w:r>
      <w:r>
        <w:rPr>
          <w:szCs w:val="22"/>
        </w:rPr>
        <w:t xml:space="preserve">Authorities, GOPA/DG </w:t>
      </w:r>
      <w:proofErr w:type="spellStart"/>
      <w:r>
        <w:rPr>
          <w:szCs w:val="22"/>
        </w:rPr>
        <w:t>Aidco</w:t>
      </w:r>
      <w:proofErr w:type="spellEnd"/>
      <w:r>
        <w:rPr>
          <w:szCs w:val="22"/>
        </w:rPr>
        <w:t>, 2010-2012</w:t>
      </w:r>
    </w:p>
    <w:p w14:paraId="1601BCCD" w14:textId="77777777" w:rsidR="002558C4" w:rsidRPr="006821C9" w:rsidRDefault="002558C4" w:rsidP="002558C4">
      <w:pPr>
        <w:pStyle w:val="BodyText"/>
        <w:numPr>
          <w:ilvl w:val="0"/>
          <w:numId w:val="30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autoSpaceDE w:val="0"/>
        <w:autoSpaceDN w:val="0"/>
        <w:adjustRightInd w:val="0"/>
        <w:spacing w:line="192" w:lineRule="auto"/>
        <w:ind w:left="340" w:hanging="340"/>
        <w:rPr>
          <w:szCs w:val="22"/>
        </w:rPr>
      </w:pPr>
      <w:r w:rsidRPr="006821C9">
        <w:rPr>
          <w:b/>
          <w:szCs w:val="22"/>
        </w:rPr>
        <w:t>Global</w:t>
      </w:r>
      <w:r>
        <w:rPr>
          <w:szCs w:val="22"/>
        </w:rPr>
        <w:t>: Re-evaluating strategies for the development of a global record to counter IUU, (FAO/DFID, 2008)</w:t>
      </w:r>
    </w:p>
    <w:p w14:paraId="5BB4C37C" w14:textId="77777777" w:rsidR="002558C4" w:rsidRPr="002207CF" w:rsidRDefault="00AB69E3" w:rsidP="002558C4">
      <w:pPr>
        <w:pStyle w:val="BodyText"/>
        <w:numPr>
          <w:ilvl w:val="0"/>
          <w:numId w:val="30"/>
        </w:numPr>
        <w:tabs>
          <w:tab w:val="clear" w:pos="-1540"/>
          <w:tab w:val="clear" w:pos="-820"/>
          <w:tab w:val="clear" w:pos="-100"/>
          <w:tab w:val="clear" w:pos="620"/>
          <w:tab w:val="clear" w:pos="1340"/>
          <w:tab w:val="clear" w:pos="2060"/>
          <w:tab w:val="clear" w:pos="2780"/>
          <w:tab w:val="clear" w:pos="3500"/>
          <w:tab w:val="clear" w:pos="4220"/>
          <w:tab w:val="clear" w:pos="4940"/>
          <w:tab w:val="clear" w:pos="5660"/>
          <w:tab w:val="clear" w:pos="6196"/>
          <w:tab w:val="clear" w:pos="7100"/>
          <w:tab w:val="clear" w:pos="7820"/>
          <w:tab w:val="clear" w:pos="8540"/>
          <w:tab w:val="clear" w:pos="9260"/>
          <w:tab w:val="clear" w:pos="9980"/>
          <w:tab w:val="clear" w:pos="10700"/>
          <w:tab w:val="clear" w:pos="11420"/>
          <w:tab w:val="clear" w:pos="12140"/>
          <w:tab w:val="clear" w:pos="12860"/>
          <w:tab w:val="clear" w:pos="13580"/>
          <w:tab w:val="clear" w:pos="14300"/>
          <w:tab w:val="clear" w:pos="15020"/>
          <w:tab w:val="clear" w:pos="15740"/>
          <w:tab w:val="clear" w:pos="16460"/>
          <w:tab w:val="clear" w:pos="17180"/>
          <w:tab w:val="clear" w:pos="17900"/>
          <w:tab w:val="clear" w:pos="18620"/>
        </w:tabs>
        <w:suppressAutoHyphens w:val="0"/>
        <w:autoSpaceDE w:val="0"/>
        <w:autoSpaceDN w:val="0"/>
        <w:adjustRightInd w:val="0"/>
        <w:spacing w:line="192" w:lineRule="auto"/>
        <w:ind w:left="340" w:hanging="340"/>
        <w:rPr>
          <w:szCs w:val="22"/>
        </w:rPr>
      </w:pPr>
      <w:hyperlink r:id="rId40" w:history="1">
        <w:r w:rsidR="002558C4" w:rsidRPr="002207CF">
          <w:rPr>
            <w:rStyle w:val="Hyperlink"/>
            <w:b/>
            <w:color w:val="auto"/>
            <w:szCs w:val="22"/>
            <w:u w:val="none"/>
          </w:rPr>
          <w:t>EU</w:t>
        </w:r>
        <w:r w:rsidR="002558C4" w:rsidRPr="002207CF">
          <w:rPr>
            <w:rStyle w:val="Hyperlink"/>
            <w:color w:val="auto"/>
            <w:szCs w:val="22"/>
            <w:u w:val="none"/>
          </w:rPr>
          <w:t>: Identifying required changes to deployment strategies in EU high risk fisheries and measuring cost efficiencies of proposed strategies (EU, 2008)</w:t>
        </w:r>
      </w:hyperlink>
    </w:p>
    <w:p w14:paraId="40BC6309" w14:textId="77777777" w:rsidR="002558C4" w:rsidRPr="00455CD2" w:rsidRDefault="00AB69E3" w:rsidP="002558C4">
      <w:pPr>
        <w:numPr>
          <w:ilvl w:val="0"/>
          <w:numId w:val="30"/>
        </w:numPr>
        <w:spacing w:before="0" w:after="40" w:line="192" w:lineRule="auto"/>
        <w:ind w:left="340" w:hanging="340"/>
        <w:jc w:val="left"/>
        <w:rPr>
          <w:b/>
          <w:szCs w:val="22"/>
        </w:rPr>
      </w:pPr>
      <w:hyperlink r:id="rId41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Ireland: </w:t>
        </w:r>
        <w:r w:rsidR="002558C4" w:rsidRPr="00455CD2">
          <w:rPr>
            <w:rStyle w:val="Hyperlink"/>
            <w:color w:val="auto"/>
            <w:szCs w:val="22"/>
            <w:u w:val="none"/>
          </w:rPr>
          <w:t>Review of the fishery control regime (Team Leader) (DCMNR, 2007)</w:t>
        </w:r>
      </w:hyperlink>
    </w:p>
    <w:p w14:paraId="163014D5" w14:textId="77777777" w:rsidR="002558C4" w:rsidRPr="00455CD2" w:rsidRDefault="00AB69E3" w:rsidP="002558C4">
      <w:pPr>
        <w:numPr>
          <w:ilvl w:val="0"/>
          <w:numId w:val="30"/>
        </w:numPr>
        <w:spacing w:before="0" w:after="40"/>
        <w:jc w:val="left"/>
        <w:rPr>
          <w:b/>
          <w:szCs w:val="22"/>
        </w:rPr>
      </w:pPr>
      <w:hyperlink r:id="rId42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EU: </w:t>
        </w:r>
        <w:r w:rsidR="002558C4" w:rsidRPr="00455CD2">
          <w:rPr>
            <w:rStyle w:val="Hyperlink"/>
            <w:color w:val="auto"/>
            <w:szCs w:val="22"/>
            <w:u w:val="none"/>
          </w:rPr>
          <w:t>Senior project coordinator: Evaluation of the Community Fishery Inspection and Control Agency (DG Fish 2004)</w:t>
        </w:r>
      </w:hyperlink>
    </w:p>
    <w:p w14:paraId="4D9BEA92" w14:textId="77777777" w:rsidR="002558C4" w:rsidRPr="00990C4A" w:rsidRDefault="00AB69E3" w:rsidP="002558C4">
      <w:pPr>
        <w:numPr>
          <w:ilvl w:val="0"/>
          <w:numId w:val="30"/>
        </w:numPr>
        <w:spacing w:before="0" w:after="40"/>
        <w:jc w:val="left"/>
        <w:rPr>
          <w:b/>
          <w:szCs w:val="22"/>
        </w:rPr>
      </w:pPr>
      <w:hyperlink r:id="rId43" w:history="1">
        <w:r w:rsidR="002558C4" w:rsidRPr="00990C4A">
          <w:rPr>
            <w:rStyle w:val="Hyperlink"/>
            <w:b/>
            <w:bCs/>
            <w:color w:val="auto"/>
            <w:szCs w:val="22"/>
            <w:u w:val="none"/>
          </w:rPr>
          <w:t>SADC</w:t>
        </w:r>
        <w:r w:rsidR="002558C4" w:rsidRPr="00990C4A">
          <w:rPr>
            <w:rStyle w:val="Hyperlink"/>
            <w:bCs/>
            <w:color w:val="auto"/>
            <w:szCs w:val="22"/>
            <w:u w:val="none"/>
          </w:rPr>
          <w:t xml:space="preserve">: Evaluation of SADC MCS Programme in </w:t>
        </w:r>
        <w:r w:rsidR="002558C4" w:rsidRPr="00990C4A">
          <w:rPr>
            <w:rStyle w:val="Hyperlink"/>
            <w:b/>
            <w:color w:val="auto"/>
            <w:szCs w:val="22"/>
            <w:u w:val="none"/>
          </w:rPr>
          <w:t xml:space="preserve">Tanzania, Angola, South Africa, Namibia and Mozambique </w:t>
        </w:r>
        <w:r w:rsidR="002558C4" w:rsidRPr="00990C4A">
          <w:rPr>
            <w:rStyle w:val="Hyperlink"/>
            <w:color w:val="auto"/>
            <w:szCs w:val="22"/>
            <w:u w:val="none"/>
          </w:rPr>
          <w:t>(Team Leader)</w:t>
        </w:r>
        <w:r w:rsidR="002558C4" w:rsidRPr="00990C4A">
          <w:rPr>
            <w:rStyle w:val="Hyperlink"/>
            <w:bCs/>
            <w:color w:val="auto"/>
            <w:szCs w:val="22"/>
            <w:u w:val="none"/>
          </w:rPr>
          <w:t xml:space="preserve"> (EC/SADC, 2003)</w:t>
        </w:r>
      </w:hyperlink>
    </w:p>
    <w:p w14:paraId="7182CFE8" w14:textId="77777777" w:rsidR="002558C4" w:rsidRPr="00455CD2" w:rsidRDefault="00AB69E3" w:rsidP="002558C4">
      <w:pPr>
        <w:numPr>
          <w:ilvl w:val="0"/>
          <w:numId w:val="30"/>
        </w:numPr>
        <w:spacing w:before="0" w:after="40"/>
        <w:jc w:val="left"/>
        <w:rPr>
          <w:b/>
          <w:szCs w:val="22"/>
        </w:rPr>
      </w:pPr>
      <w:hyperlink r:id="rId44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EU: </w:t>
        </w:r>
        <w:r w:rsidR="002558C4" w:rsidRPr="00455CD2">
          <w:rPr>
            <w:rStyle w:val="Hyperlink"/>
            <w:color w:val="auto"/>
            <w:szCs w:val="22"/>
            <w:u w:val="none"/>
          </w:rPr>
          <w:t>Review of the EC / NAFO Observer Programme in the NAFO Regulatory Area (Team Leader) (EC, 2002)</w:t>
        </w:r>
      </w:hyperlink>
    </w:p>
    <w:p w14:paraId="426EF490" w14:textId="77777777" w:rsidR="002558C4" w:rsidRPr="00455CD2" w:rsidRDefault="00AB69E3" w:rsidP="002558C4">
      <w:pPr>
        <w:numPr>
          <w:ilvl w:val="0"/>
          <w:numId w:val="30"/>
        </w:numPr>
        <w:spacing w:before="0" w:after="40"/>
        <w:jc w:val="left"/>
        <w:rPr>
          <w:b/>
          <w:szCs w:val="22"/>
        </w:rPr>
      </w:pPr>
      <w:hyperlink r:id="rId45" w:history="1">
        <w:r w:rsidR="002558C4" w:rsidRPr="00455CD2">
          <w:rPr>
            <w:rStyle w:val="Hyperlink"/>
            <w:b/>
            <w:color w:val="auto"/>
            <w:szCs w:val="22"/>
            <w:u w:val="none"/>
          </w:rPr>
          <w:t xml:space="preserve">EU: </w:t>
        </w:r>
        <w:r w:rsidR="002558C4" w:rsidRPr="00455CD2">
          <w:rPr>
            <w:rStyle w:val="Hyperlink"/>
            <w:color w:val="auto"/>
            <w:szCs w:val="22"/>
            <w:u w:val="none"/>
          </w:rPr>
          <w:t>Examination of the Costs and benefits of monitoring, control and surveillance in EU and selected third countries (Team Leader), (EC/Oceanic Dev, 2001)</w:t>
        </w:r>
      </w:hyperlink>
    </w:p>
    <w:p w14:paraId="35A906C3" w14:textId="77777777" w:rsidR="002558C4" w:rsidRPr="00455CD2" w:rsidRDefault="002558C4" w:rsidP="002558C4">
      <w:pPr>
        <w:numPr>
          <w:ilvl w:val="0"/>
          <w:numId w:val="30"/>
        </w:numPr>
        <w:spacing w:before="0" w:after="40"/>
        <w:jc w:val="left"/>
        <w:rPr>
          <w:b/>
          <w:szCs w:val="22"/>
        </w:rPr>
      </w:pPr>
      <w:r w:rsidRPr="00455CD2">
        <w:rPr>
          <w:b/>
          <w:szCs w:val="22"/>
        </w:rPr>
        <w:t xml:space="preserve">Denmark: </w:t>
      </w:r>
      <w:r w:rsidRPr="00455CD2">
        <w:rPr>
          <w:szCs w:val="22"/>
        </w:rPr>
        <w:t>Review of the methodology used in securing fishery prosecutions, (Danish Directorate of Fisheries, 1999)</w:t>
      </w:r>
    </w:p>
    <w:p w14:paraId="30754780" w14:textId="77777777" w:rsidR="002558C4" w:rsidRPr="00AE52EC" w:rsidRDefault="002558C4" w:rsidP="002558C4">
      <w:pPr>
        <w:numPr>
          <w:ilvl w:val="0"/>
          <w:numId w:val="30"/>
        </w:numPr>
        <w:spacing w:before="0" w:after="120"/>
        <w:jc w:val="left"/>
        <w:rPr>
          <w:b/>
          <w:szCs w:val="22"/>
        </w:rPr>
      </w:pPr>
      <w:r w:rsidRPr="00455CD2">
        <w:rPr>
          <w:b/>
          <w:szCs w:val="22"/>
        </w:rPr>
        <w:t xml:space="preserve">EU: </w:t>
      </w:r>
      <w:r w:rsidRPr="00455CD2">
        <w:rPr>
          <w:szCs w:val="22"/>
        </w:rPr>
        <w:t>Examination of the costs and benefits of fisheries fraud (Nautilus Consultants/EC, 1998)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34"/>
      </w:tblGrid>
      <w:tr w:rsidR="00AE52EC" w:rsidRPr="00FC409C" w14:paraId="4D7E6F8A" w14:textId="77777777" w:rsidTr="0061516F">
        <w:trPr>
          <w:cantSplit/>
          <w:tblHeader/>
        </w:trPr>
        <w:tc>
          <w:tcPr>
            <w:tcW w:w="0" w:type="auto"/>
            <w:shd w:val="clear" w:color="auto" w:fill="CCFFFF"/>
          </w:tcPr>
          <w:p w14:paraId="1E44B91E" w14:textId="77777777" w:rsidR="00AE52EC" w:rsidRPr="00FC409C" w:rsidRDefault="00AE52EC" w:rsidP="0061516F">
            <w:pPr>
              <w:tabs>
                <w:tab w:val="right" w:pos="9617"/>
              </w:tabs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Certification</w:t>
            </w:r>
            <w:r w:rsidRPr="00FC409C">
              <w:rPr>
                <w:b/>
                <w:szCs w:val="22"/>
              </w:rPr>
              <w:tab/>
            </w:r>
            <w:hyperlink w:anchor="Aquaculture" w:history="1">
              <w:r w:rsidRPr="00FC409C">
                <w:rPr>
                  <w:rStyle w:val="Hyperlink"/>
                  <w:b/>
                  <w:szCs w:val="22"/>
                </w:rPr>
                <w:t>Return to headings</w:t>
              </w:r>
            </w:hyperlink>
          </w:p>
        </w:tc>
      </w:tr>
    </w:tbl>
    <w:p w14:paraId="36594402" w14:textId="77777777" w:rsidR="00376CB1" w:rsidRPr="00AE52EC" w:rsidRDefault="00376CB1" w:rsidP="00376CB1">
      <w:pPr>
        <w:spacing w:before="0" w:after="40"/>
        <w:jc w:val="left"/>
        <w:rPr>
          <w:szCs w:val="22"/>
        </w:rPr>
      </w:pPr>
      <w:r>
        <w:rPr>
          <w:szCs w:val="22"/>
        </w:rPr>
        <w:t>Lead assessor for MRAG in Australia/Asia Pacific. He formerly worked for Moody Marine where he successfully completed two Full assessments.</w:t>
      </w:r>
    </w:p>
    <w:p w14:paraId="0B206E3A" w14:textId="77777777" w:rsidR="00D26D4F" w:rsidRDefault="002C076C" w:rsidP="00376CB1">
      <w:pPr>
        <w:pStyle w:val="ListParagraph"/>
        <w:numPr>
          <w:ilvl w:val="0"/>
          <w:numId w:val="23"/>
        </w:numPr>
        <w:spacing w:before="0" w:after="40"/>
        <w:jc w:val="left"/>
        <w:rPr>
          <w:szCs w:val="22"/>
        </w:rPr>
      </w:pPr>
      <w:r>
        <w:rPr>
          <w:b/>
          <w:szCs w:val="22"/>
        </w:rPr>
        <w:t>Training</w:t>
      </w:r>
      <w:r>
        <w:rPr>
          <w:szCs w:val="22"/>
        </w:rPr>
        <w:t xml:space="preserve">: </w:t>
      </w:r>
    </w:p>
    <w:p w14:paraId="14DE7C75" w14:textId="76315E11" w:rsidR="00376CB1" w:rsidRDefault="002C076C" w:rsidP="00D26D4F">
      <w:pPr>
        <w:pStyle w:val="ListParagraph"/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Design of fisheries improvement plan training curriculum for SE Asian fisheries, WWF/MSC, 2015</w:t>
      </w:r>
    </w:p>
    <w:p w14:paraId="5EF29874" w14:textId="0B5CB86E" w:rsidR="00D26D4F" w:rsidRPr="002C076C" w:rsidRDefault="00D26D4F" w:rsidP="00D26D4F">
      <w:pPr>
        <w:pStyle w:val="ListParagraph"/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Mentoring and capacity building of pre-assessment teams in Indonesia and Vietnam</w:t>
      </w:r>
    </w:p>
    <w:p w14:paraId="0689F174" w14:textId="77777777" w:rsidR="00AE52EC" w:rsidRPr="00F829C0" w:rsidRDefault="00AE52EC" w:rsidP="00AE52EC">
      <w:pPr>
        <w:numPr>
          <w:ilvl w:val="0"/>
          <w:numId w:val="23"/>
        </w:numPr>
        <w:spacing w:before="0" w:after="40"/>
        <w:jc w:val="left"/>
        <w:rPr>
          <w:szCs w:val="22"/>
        </w:rPr>
      </w:pPr>
      <w:r w:rsidRPr="002606C2">
        <w:rPr>
          <w:b/>
          <w:szCs w:val="22"/>
        </w:rPr>
        <w:t>Full Assessments</w:t>
      </w:r>
      <w:r w:rsidRPr="00F829C0">
        <w:rPr>
          <w:szCs w:val="22"/>
        </w:rPr>
        <w:t xml:space="preserve"> undertaken on:</w:t>
      </w:r>
    </w:p>
    <w:p w14:paraId="254AE44E" w14:textId="452544ED" w:rsidR="002C076C" w:rsidRDefault="002C076C" w:rsidP="00437A16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Prawn trawl fishery, Spencer Gulf</w:t>
      </w:r>
    </w:p>
    <w:p w14:paraId="7500AD54" w14:textId="77777777" w:rsidR="00C5698A" w:rsidRDefault="00C5698A" w:rsidP="00437A16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Prawn trawl fishery, Exmouth Gulf</w:t>
      </w:r>
    </w:p>
    <w:p w14:paraId="36066694" w14:textId="77777777" w:rsidR="00C5698A" w:rsidRDefault="00C5698A" w:rsidP="00437A16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Prawn Trawl fishery, Shark Bay</w:t>
      </w:r>
    </w:p>
    <w:p w14:paraId="2E9A075F" w14:textId="451CA626" w:rsidR="00437A16" w:rsidRPr="00F829C0" w:rsidRDefault="00437A16" w:rsidP="00437A16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Australian Northern Prawn</w:t>
      </w:r>
      <w:r w:rsidR="002C076C">
        <w:rPr>
          <w:szCs w:val="22"/>
        </w:rPr>
        <w:t xml:space="preserve"> Trawl</w:t>
      </w:r>
    </w:p>
    <w:p w14:paraId="6619858D" w14:textId="771EC915" w:rsidR="00AE52EC" w:rsidRPr="00F829C0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 xml:space="preserve">Pacific </w:t>
      </w:r>
      <w:r w:rsidRPr="00F829C0">
        <w:rPr>
          <w:szCs w:val="22"/>
        </w:rPr>
        <w:t>Skipjack</w:t>
      </w:r>
      <w:r>
        <w:rPr>
          <w:szCs w:val="22"/>
        </w:rPr>
        <w:t xml:space="preserve">, </w:t>
      </w:r>
      <w:r w:rsidR="002C076C">
        <w:rPr>
          <w:szCs w:val="22"/>
        </w:rPr>
        <w:t xml:space="preserve">free school </w:t>
      </w:r>
      <w:r>
        <w:rPr>
          <w:szCs w:val="22"/>
        </w:rPr>
        <w:t>purse seine, PNA</w:t>
      </w:r>
    </w:p>
    <w:p w14:paraId="402E391A" w14:textId="77777777" w:rsidR="00AE52EC" w:rsidRPr="002606C2" w:rsidRDefault="00AE52EC" w:rsidP="00AE52EC">
      <w:pPr>
        <w:numPr>
          <w:ilvl w:val="0"/>
          <w:numId w:val="23"/>
        </w:numPr>
        <w:spacing w:before="0" w:after="40"/>
        <w:jc w:val="left"/>
        <w:rPr>
          <w:b/>
          <w:szCs w:val="22"/>
        </w:rPr>
      </w:pPr>
      <w:r w:rsidRPr="002606C2">
        <w:rPr>
          <w:b/>
          <w:szCs w:val="22"/>
        </w:rPr>
        <w:lastRenderedPageBreak/>
        <w:t>Fisheries Improvement Plans</w:t>
      </w:r>
    </w:p>
    <w:p w14:paraId="48517748" w14:textId="77777777" w:rsidR="00851E0B" w:rsidRDefault="00851E0B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 xml:space="preserve">Tuna </w:t>
      </w:r>
      <w:proofErr w:type="spellStart"/>
      <w:r>
        <w:rPr>
          <w:szCs w:val="22"/>
        </w:rPr>
        <w:t>longline</w:t>
      </w:r>
      <w:proofErr w:type="spellEnd"/>
      <w:r>
        <w:rPr>
          <w:szCs w:val="22"/>
        </w:rPr>
        <w:t>, Solomon Islands</w:t>
      </w:r>
    </w:p>
    <w:p w14:paraId="7859E104" w14:textId="77777777" w:rsidR="000A5190" w:rsidRDefault="000A5190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proofErr w:type="spellStart"/>
      <w:r>
        <w:rPr>
          <w:szCs w:val="22"/>
        </w:rPr>
        <w:t>Handline</w:t>
      </w:r>
      <w:proofErr w:type="spellEnd"/>
      <w:r>
        <w:rPr>
          <w:szCs w:val="22"/>
        </w:rPr>
        <w:t xml:space="preserve"> tuna, Philippines</w:t>
      </w:r>
    </w:p>
    <w:p w14:paraId="2B1A4AD2" w14:textId="77777777" w:rsidR="003C302C" w:rsidRPr="003C302C" w:rsidRDefault="000A5190" w:rsidP="003C302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proofErr w:type="spellStart"/>
      <w:r>
        <w:rPr>
          <w:szCs w:val="22"/>
        </w:rPr>
        <w:t>Handline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longline</w:t>
      </w:r>
      <w:proofErr w:type="spellEnd"/>
      <w:r>
        <w:rPr>
          <w:szCs w:val="22"/>
        </w:rPr>
        <w:t xml:space="preserve"> tuna, Vietnam</w:t>
      </w:r>
    </w:p>
    <w:p w14:paraId="2AB51137" w14:textId="77777777" w:rsidR="00437A16" w:rsidRDefault="00055E19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Blue swimming crab, Thailand</w:t>
      </w:r>
    </w:p>
    <w:p w14:paraId="7F6223EC" w14:textId="77777777" w:rsidR="00437A16" w:rsidRDefault="00437A16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proofErr w:type="spellStart"/>
      <w:r>
        <w:rPr>
          <w:szCs w:val="22"/>
        </w:rPr>
        <w:t>Tonggol</w:t>
      </w:r>
      <w:proofErr w:type="spellEnd"/>
      <w:r>
        <w:rPr>
          <w:szCs w:val="22"/>
        </w:rPr>
        <w:t xml:space="preserve"> tuna, Thailand</w:t>
      </w:r>
    </w:p>
    <w:p w14:paraId="3EBA09D5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bookmarkStart w:id="7" w:name="_GoBack"/>
      <w:bookmarkEnd w:id="7"/>
      <w:r>
        <w:rPr>
          <w:szCs w:val="22"/>
        </w:rPr>
        <w:t>Sardines, Mindanao, Philippines</w:t>
      </w:r>
    </w:p>
    <w:p w14:paraId="0217FAA3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Tunas in Indonesia coastal and archipelagic waters – pole &amp; line, troll &amp; line, purse seine, long line, hand-line, ring net, gill net.</w:t>
      </w:r>
    </w:p>
    <w:p w14:paraId="6CF6F2EA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Long line tuna in French Polynesia</w:t>
      </w:r>
    </w:p>
    <w:p w14:paraId="58D1E196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Snappers and Grouper hand-line fisheries, Indonesia</w:t>
      </w:r>
    </w:p>
    <w:p w14:paraId="06C81B86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Blue swimming crab, Vietnam</w:t>
      </w:r>
    </w:p>
    <w:p w14:paraId="45D4A9F6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Tropical Shrimp Trawl – Australia, India, Indonesia and Malaysia</w:t>
      </w:r>
    </w:p>
    <w:p w14:paraId="0A892ABF" w14:textId="77777777" w:rsidR="000A4B9F" w:rsidRPr="000A4B9F" w:rsidRDefault="00AE52EC" w:rsidP="000A4B9F">
      <w:pPr>
        <w:numPr>
          <w:ilvl w:val="0"/>
          <w:numId w:val="23"/>
        </w:numPr>
        <w:spacing w:before="0" w:after="40"/>
        <w:jc w:val="left"/>
        <w:rPr>
          <w:b/>
          <w:szCs w:val="22"/>
        </w:rPr>
      </w:pPr>
      <w:r w:rsidRPr="002606C2">
        <w:rPr>
          <w:b/>
          <w:szCs w:val="22"/>
        </w:rPr>
        <w:t>Pre assessments</w:t>
      </w:r>
      <w:r w:rsidRPr="0090609D">
        <w:rPr>
          <w:szCs w:val="22"/>
        </w:rPr>
        <w:t xml:space="preserve"> </w:t>
      </w:r>
      <w:r>
        <w:rPr>
          <w:szCs w:val="22"/>
        </w:rPr>
        <w:t>undertaken in Asia Pacific Re</w:t>
      </w:r>
      <w:r w:rsidR="00C5698A">
        <w:rPr>
          <w:szCs w:val="22"/>
        </w:rPr>
        <w:t>gion (Australia (32</w:t>
      </w:r>
      <w:r w:rsidR="000A5190">
        <w:rPr>
          <w:szCs w:val="22"/>
        </w:rPr>
        <w:t>), Vietnam (6</w:t>
      </w:r>
      <w:r>
        <w:rPr>
          <w:szCs w:val="22"/>
        </w:rPr>
        <w:t>), Indonesia (2)</w:t>
      </w:r>
      <w:r w:rsidR="000A5190">
        <w:rPr>
          <w:szCs w:val="22"/>
        </w:rPr>
        <w:t>, Philippines (1),</w:t>
      </w:r>
      <w:r>
        <w:rPr>
          <w:szCs w:val="22"/>
        </w:rPr>
        <w:t xml:space="preserve"> China (1) PNA (1) and French Polynesia (1), January 2009 onwards. All pre assessments are confidential. Fisheries covered to date include:</w:t>
      </w:r>
    </w:p>
    <w:p w14:paraId="4B3995D6" w14:textId="77777777" w:rsidR="00805EE5" w:rsidRDefault="00805EE5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 xml:space="preserve">Pole-and-line, purse seine and </w:t>
      </w:r>
      <w:proofErr w:type="spellStart"/>
      <w:r>
        <w:rPr>
          <w:szCs w:val="22"/>
        </w:rPr>
        <w:t>longline</w:t>
      </w:r>
      <w:proofErr w:type="spellEnd"/>
      <w:r>
        <w:rPr>
          <w:szCs w:val="22"/>
        </w:rPr>
        <w:t xml:space="preserve"> tuna fisheries in the Solomon Islands</w:t>
      </w:r>
    </w:p>
    <w:p w14:paraId="7B361246" w14:textId="77777777" w:rsidR="00C5698A" w:rsidRPr="00C5698A" w:rsidRDefault="00C5698A" w:rsidP="00C5698A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Queensland East coast finfish</w:t>
      </w:r>
    </w:p>
    <w:p w14:paraId="6467F7F8" w14:textId="77777777" w:rsidR="000A5190" w:rsidRDefault="000A5190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proofErr w:type="spellStart"/>
      <w:r>
        <w:rPr>
          <w:szCs w:val="22"/>
        </w:rPr>
        <w:t>Handline</w:t>
      </w:r>
      <w:proofErr w:type="spellEnd"/>
      <w:r>
        <w:rPr>
          <w:szCs w:val="22"/>
        </w:rPr>
        <w:t xml:space="preserve"> tuna, Philippines</w:t>
      </w:r>
    </w:p>
    <w:p w14:paraId="03A0DEB5" w14:textId="77777777" w:rsidR="000A5190" w:rsidRDefault="000A5190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proofErr w:type="spellStart"/>
      <w:r>
        <w:rPr>
          <w:szCs w:val="22"/>
        </w:rPr>
        <w:t>Handline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longline</w:t>
      </w:r>
      <w:proofErr w:type="spellEnd"/>
      <w:r>
        <w:rPr>
          <w:szCs w:val="22"/>
        </w:rPr>
        <w:t xml:space="preserve"> tuna, Vietnam</w:t>
      </w:r>
    </w:p>
    <w:p w14:paraId="4D8C71A9" w14:textId="0C0DD6AB" w:rsidR="00437A16" w:rsidRDefault="000A5190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French Polynesia and MSG</w:t>
      </w:r>
      <w:r w:rsidR="002C076C">
        <w:rPr>
          <w:szCs w:val="22"/>
        </w:rPr>
        <w:t xml:space="preserve"> albacore </w:t>
      </w:r>
      <w:proofErr w:type="spellStart"/>
      <w:r w:rsidR="002C076C">
        <w:rPr>
          <w:szCs w:val="22"/>
        </w:rPr>
        <w:t>long</w:t>
      </w:r>
      <w:r w:rsidR="00437A16">
        <w:rPr>
          <w:szCs w:val="22"/>
        </w:rPr>
        <w:t>line</w:t>
      </w:r>
      <w:proofErr w:type="spellEnd"/>
    </w:p>
    <w:p w14:paraId="1FF14B2B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proofErr w:type="spellStart"/>
      <w:r>
        <w:rPr>
          <w:szCs w:val="22"/>
        </w:rPr>
        <w:t>Yellowfin</w:t>
      </w:r>
      <w:proofErr w:type="spellEnd"/>
      <w:r>
        <w:rPr>
          <w:szCs w:val="22"/>
        </w:rPr>
        <w:t xml:space="preserve">, </w:t>
      </w:r>
      <w:r w:rsidRPr="00154770">
        <w:rPr>
          <w:szCs w:val="22"/>
        </w:rPr>
        <w:t>skipjack</w:t>
      </w:r>
      <w:r>
        <w:rPr>
          <w:szCs w:val="22"/>
        </w:rPr>
        <w:t>, albacore</w:t>
      </w:r>
      <w:r w:rsidR="005B19FB">
        <w:rPr>
          <w:szCs w:val="22"/>
        </w:rPr>
        <w:t xml:space="preserve"> and neritic</w:t>
      </w:r>
      <w:r w:rsidRPr="00154770">
        <w:rPr>
          <w:szCs w:val="22"/>
        </w:rPr>
        <w:t xml:space="preserve"> tuna</w:t>
      </w:r>
      <w:r w:rsidR="005B19FB">
        <w:rPr>
          <w:szCs w:val="22"/>
        </w:rPr>
        <w:t>s</w:t>
      </w:r>
      <w:r>
        <w:rPr>
          <w:szCs w:val="22"/>
        </w:rPr>
        <w:t xml:space="preserve"> and billfish fisheries (purse seine, hand line, long line and ole &amp; line);</w:t>
      </w:r>
    </w:p>
    <w:p w14:paraId="06DD843F" w14:textId="77777777" w:rsidR="00AE52EC" w:rsidRPr="00154770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Tropical and temperate s</w:t>
      </w:r>
      <w:r w:rsidRPr="00154770">
        <w:rPr>
          <w:szCs w:val="22"/>
        </w:rPr>
        <w:t>hrimp</w:t>
      </w:r>
      <w:r>
        <w:rPr>
          <w:szCs w:val="22"/>
        </w:rPr>
        <w:t xml:space="preserve"> trawl;</w:t>
      </w:r>
    </w:p>
    <w:p w14:paraId="7B270D45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Crawfish trap;</w:t>
      </w:r>
    </w:p>
    <w:p w14:paraId="24350C99" w14:textId="77777777" w:rsidR="00AE52EC" w:rsidRPr="00154770" w:rsidRDefault="000A4B9F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 xml:space="preserve">Blue </w:t>
      </w:r>
      <w:r w:rsidR="00AE52EC">
        <w:rPr>
          <w:szCs w:val="22"/>
        </w:rPr>
        <w:t xml:space="preserve">and Red </w:t>
      </w:r>
      <w:r>
        <w:rPr>
          <w:szCs w:val="22"/>
        </w:rPr>
        <w:t>s</w:t>
      </w:r>
      <w:r w:rsidR="00AE52EC" w:rsidRPr="00154770">
        <w:rPr>
          <w:szCs w:val="22"/>
        </w:rPr>
        <w:t>wimming crab</w:t>
      </w:r>
      <w:r>
        <w:rPr>
          <w:szCs w:val="22"/>
        </w:rPr>
        <w:t xml:space="preserve"> trap and gill</w:t>
      </w:r>
      <w:r w:rsidR="00AE52EC">
        <w:rPr>
          <w:szCs w:val="22"/>
        </w:rPr>
        <w:t xml:space="preserve"> net</w:t>
      </w:r>
    </w:p>
    <w:p w14:paraId="22311F3A" w14:textId="77777777" w:rsidR="00AE52EC" w:rsidRPr="00154770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 w:rsidRPr="00154770">
        <w:rPr>
          <w:szCs w:val="22"/>
        </w:rPr>
        <w:t xml:space="preserve">Scallops </w:t>
      </w:r>
      <w:r>
        <w:rPr>
          <w:szCs w:val="22"/>
        </w:rPr>
        <w:t>and other bivalve mollusc hooker</w:t>
      </w:r>
    </w:p>
    <w:p w14:paraId="5187BF26" w14:textId="77777777" w:rsidR="00AE52EC" w:rsidRPr="00154770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 w:rsidRPr="00154770">
        <w:rPr>
          <w:szCs w:val="22"/>
        </w:rPr>
        <w:t>Snappers and groupers</w:t>
      </w:r>
      <w:r>
        <w:rPr>
          <w:szCs w:val="22"/>
        </w:rPr>
        <w:t xml:space="preserve"> hand line and</w:t>
      </w:r>
      <w:r w:rsidR="005B19FB">
        <w:rPr>
          <w:szCs w:val="22"/>
        </w:rPr>
        <w:t xml:space="preserve"> bottom long line</w:t>
      </w:r>
      <w:r>
        <w:rPr>
          <w:szCs w:val="22"/>
        </w:rPr>
        <w:t xml:space="preserve"> </w:t>
      </w:r>
    </w:p>
    <w:p w14:paraId="5FBCEECB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 w:rsidRPr="00154770">
        <w:rPr>
          <w:szCs w:val="22"/>
        </w:rPr>
        <w:t>Aquarium fish</w:t>
      </w:r>
      <w:r>
        <w:rPr>
          <w:szCs w:val="22"/>
        </w:rPr>
        <w:t xml:space="preserve"> hand collection</w:t>
      </w:r>
    </w:p>
    <w:p w14:paraId="6E21C15A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proofErr w:type="spellStart"/>
      <w:r>
        <w:rPr>
          <w:szCs w:val="22"/>
        </w:rPr>
        <w:t>Beche</w:t>
      </w:r>
      <w:proofErr w:type="spellEnd"/>
      <w:r>
        <w:rPr>
          <w:szCs w:val="22"/>
        </w:rPr>
        <w:t xml:space="preserve"> der </w:t>
      </w:r>
      <w:proofErr w:type="spellStart"/>
      <w:r>
        <w:rPr>
          <w:szCs w:val="22"/>
        </w:rPr>
        <w:t>mer</w:t>
      </w:r>
      <w:proofErr w:type="spellEnd"/>
      <w:r>
        <w:rPr>
          <w:szCs w:val="22"/>
        </w:rPr>
        <w:t xml:space="preserve"> hand collection</w:t>
      </w:r>
    </w:p>
    <w:p w14:paraId="20039135" w14:textId="77777777" w:rsidR="00AE52EC" w:rsidRDefault="00AE52EC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 xml:space="preserve">Australian Demersal and </w:t>
      </w:r>
      <w:proofErr w:type="spellStart"/>
      <w:r>
        <w:rPr>
          <w:szCs w:val="22"/>
        </w:rPr>
        <w:t>midwater</w:t>
      </w:r>
      <w:proofErr w:type="spellEnd"/>
      <w:r>
        <w:rPr>
          <w:szCs w:val="22"/>
        </w:rPr>
        <w:t xml:space="preserve"> trawl, long line and Danish seine</w:t>
      </w:r>
    </w:p>
    <w:p w14:paraId="43E66D4E" w14:textId="77777777" w:rsidR="00AE52EC" w:rsidRDefault="005B19FB" w:rsidP="00AE52EC">
      <w:pPr>
        <w:numPr>
          <w:ilvl w:val="1"/>
          <w:numId w:val="23"/>
        </w:numPr>
        <w:spacing w:before="0" w:after="40"/>
        <w:jc w:val="left"/>
        <w:rPr>
          <w:szCs w:val="22"/>
        </w:rPr>
      </w:pPr>
      <w:r>
        <w:rPr>
          <w:szCs w:val="22"/>
        </w:rPr>
        <w:t>Shark</w:t>
      </w:r>
      <w:r w:rsidR="00AE52EC">
        <w:rPr>
          <w:szCs w:val="22"/>
        </w:rPr>
        <w:t xml:space="preserve"> long lining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34"/>
      </w:tblGrid>
      <w:tr w:rsidR="002558C4" w:rsidRPr="00FC409C" w14:paraId="785B36F1" w14:textId="77777777">
        <w:trPr>
          <w:cantSplit/>
          <w:tblHeader/>
        </w:trPr>
        <w:tc>
          <w:tcPr>
            <w:tcW w:w="0" w:type="auto"/>
            <w:shd w:val="clear" w:color="auto" w:fill="CCFFFF"/>
          </w:tcPr>
          <w:p w14:paraId="56BEFF76" w14:textId="77777777" w:rsidR="002558C4" w:rsidRPr="00FC409C" w:rsidRDefault="00AB69E3" w:rsidP="002558C4">
            <w:pPr>
              <w:tabs>
                <w:tab w:val="right" w:pos="9617"/>
              </w:tabs>
              <w:spacing w:before="20" w:after="20"/>
              <w:rPr>
                <w:b/>
                <w:szCs w:val="22"/>
              </w:rPr>
            </w:pPr>
            <w:hyperlink w:anchor="Proj_dev_eval" w:history="1">
              <w:r w:rsidR="002558C4">
                <w:rPr>
                  <w:rStyle w:val="Hyperlink"/>
                  <w:b/>
                  <w:color w:val="auto"/>
                  <w:szCs w:val="22"/>
                  <w:u w:val="none"/>
                </w:rPr>
                <w:t>Aquaculture</w:t>
              </w:r>
            </w:hyperlink>
            <w:r w:rsidR="002558C4" w:rsidRPr="00FC409C">
              <w:rPr>
                <w:b/>
                <w:szCs w:val="22"/>
              </w:rPr>
              <w:tab/>
            </w:r>
            <w:hyperlink w:anchor="Aquaculture" w:history="1">
              <w:r w:rsidR="002558C4" w:rsidRPr="00FC409C">
                <w:rPr>
                  <w:rStyle w:val="Hyperlink"/>
                  <w:b/>
                  <w:szCs w:val="22"/>
                </w:rPr>
                <w:t>Return to headings</w:t>
              </w:r>
            </w:hyperlink>
          </w:p>
        </w:tc>
      </w:tr>
    </w:tbl>
    <w:p w14:paraId="5E57BD06" w14:textId="77777777" w:rsidR="002558C4" w:rsidRPr="00FC409C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b/>
          <w:szCs w:val="22"/>
        </w:rPr>
      </w:pPr>
      <w:r>
        <w:rPr>
          <w:b/>
          <w:szCs w:val="22"/>
        </w:rPr>
        <w:t xml:space="preserve">Indonesia: </w:t>
      </w:r>
      <w:r w:rsidRPr="00CF1A56">
        <w:rPr>
          <w:szCs w:val="22"/>
        </w:rPr>
        <w:t xml:space="preserve">Investment appraisal of Integrated </w:t>
      </w:r>
      <w:proofErr w:type="spellStart"/>
      <w:r w:rsidRPr="00CF1A56">
        <w:rPr>
          <w:szCs w:val="22"/>
        </w:rPr>
        <w:t>mariculture</w:t>
      </w:r>
      <w:proofErr w:type="spellEnd"/>
      <w:r w:rsidRPr="00CF1A56">
        <w:rPr>
          <w:szCs w:val="22"/>
        </w:rPr>
        <w:t xml:space="preserve"> production (Grouper, seaweed and tilapia) in N Sumatra and Aceh, ADB 2007</w:t>
      </w:r>
      <w:r w:rsidRPr="00CF1A56">
        <w:rPr>
          <w:szCs w:val="22"/>
        </w:rPr>
        <w:tab/>
      </w:r>
    </w:p>
    <w:p w14:paraId="66FB8A96" w14:textId="77777777" w:rsidR="002558C4" w:rsidRPr="00CF1A56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>
        <w:rPr>
          <w:b/>
          <w:szCs w:val="22"/>
        </w:rPr>
        <w:t xml:space="preserve">Asia: </w:t>
      </w:r>
      <w:r w:rsidRPr="00CF1A56">
        <w:rPr>
          <w:szCs w:val="22"/>
        </w:rPr>
        <w:t xml:space="preserve">Economics of shrimp, </w:t>
      </w:r>
      <w:proofErr w:type="spellStart"/>
      <w:r w:rsidRPr="00CF1A56">
        <w:rPr>
          <w:szCs w:val="22"/>
        </w:rPr>
        <w:t>pangus</w:t>
      </w:r>
      <w:proofErr w:type="spellEnd"/>
      <w:r w:rsidRPr="00CF1A56">
        <w:rPr>
          <w:szCs w:val="22"/>
        </w:rPr>
        <w:t xml:space="preserve"> and carp production</w:t>
      </w:r>
      <w:r>
        <w:rPr>
          <w:szCs w:val="22"/>
        </w:rPr>
        <w:t xml:space="preserve"> in Bangladesh, China, India, Thailand, Philippines, Viet Nam (</w:t>
      </w:r>
      <w:proofErr w:type="spellStart"/>
      <w:r w:rsidRPr="007B27C9">
        <w:rPr>
          <w:i/>
          <w:szCs w:val="22"/>
        </w:rPr>
        <w:t>ed</w:t>
      </w:r>
      <w:proofErr w:type="spellEnd"/>
      <w:r>
        <w:rPr>
          <w:szCs w:val="22"/>
        </w:rPr>
        <w:t>)</w:t>
      </w:r>
      <w:r w:rsidRPr="00CF1A56">
        <w:rPr>
          <w:szCs w:val="22"/>
        </w:rPr>
        <w:t>, FAO, 2007</w:t>
      </w:r>
    </w:p>
    <w:p w14:paraId="5B007C8D" w14:textId="77777777" w:rsidR="002558C4" w:rsidRPr="00CF1A56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>
        <w:rPr>
          <w:b/>
          <w:szCs w:val="22"/>
        </w:rPr>
        <w:t xml:space="preserve">Indonesia: </w:t>
      </w:r>
      <w:r w:rsidRPr="00CF1A56">
        <w:rPr>
          <w:szCs w:val="22"/>
        </w:rPr>
        <w:t>Economics of traditional shrimp farming in Aceh, hatchery design and implementation, ADB 2007</w:t>
      </w:r>
    </w:p>
    <w:p w14:paraId="3CB701D1" w14:textId="77777777" w:rsidR="002558C4" w:rsidRPr="00CF1A56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>
        <w:rPr>
          <w:b/>
          <w:szCs w:val="22"/>
        </w:rPr>
        <w:t xml:space="preserve">Indonesia: </w:t>
      </w:r>
      <w:r w:rsidRPr="00CF1A56">
        <w:rPr>
          <w:szCs w:val="22"/>
        </w:rPr>
        <w:t xml:space="preserve">The economics of seaweed </w:t>
      </w:r>
      <w:r>
        <w:rPr>
          <w:szCs w:val="22"/>
        </w:rPr>
        <w:t xml:space="preserve">and grouper </w:t>
      </w:r>
      <w:r w:rsidRPr="00CF1A56">
        <w:rPr>
          <w:szCs w:val="22"/>
        </w:rPr>
        <w:t>farming in Sumatra and Sulawesi, IFC, 2006</w:t>
      </w:r>
    </w:p>
    <w:p w14:paraId="53CD8B89" w14:textId="77777777" w:rsidR="002558C4" w:rsidRPr="00CF1A56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>
        <w:rPr>
          <w:b/>
          <w:szCs w:val="22"/>
        </w:rPr>
        <w:t xml:space="preserve">Sri Lanka: </w:t>
      </w:r>
      <w:r w:rsidRPr="00CF1A56">
        <w:rPr>
          <w:szCs w:val="22"/>
        </w:rPr>
        <w:t>Programme design for aquaculture policy in Sri Lanka (Shrimp, barramundi, tilapia, marine plants, exotic fish)</w:t>
      </w:r>
      <w:r>
        <w:rPr>
          <w:szCs w:val="22"/>
        </w:rPr>
        <w:t>, FAO 2005.</w:t>
      </w:r>
    </w:p>
    <w:p w14:paraId="0F6EF418" w14:textId="77777777" w:rsidR="002558C4" w:rsidRPr="00CF1A56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hyperlink r:id="rId46" w:history="1">
        <w:r w:rsidR="002558C4">
          <w:rPr>
            <w:b/>
          </w:rPr>
          <w:t>Ug</w:t>
        </w:r>
        <w:r w:rsidR="002558C4" w:rsidRPr="00CF1A56">
          <w:rPr>
            <w:b/>
          </w:rPr>
          <w:t>anda</w:t>
        </w:r>
        <w:r w:rsidR="002558C4" w:rsidRPr="00CF1A56">
          <w:t xml:space="preserve">: Development of a Business plan for </w:t>
        </w:r>
        <w:proofErr w:type="spellStart"/>
        <w:r w:rsidR="002558C4" w:rsidRPr="00CF1A56">
          <w:t>Kajjansi</w:t>
        </w:r>
        <w:proofErr w:type="spellEnd"/>
        <w:r w:rsidR="002558C4" w:rsidRPr="00CF1A56">
          <w:t xml:space="preserve"> Aquaculture Development Unit (DFID, 2003)</w:t>
        </w:r>
      </w:hyperlink>
    </w:p>
    <w:p w14:paraId="2E96F0B8" w14:textId="77777777" w:rsidR="002558C4" w:rsidRPr="00CF1A56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CF1A56">
        <w:rPr>
          <w:b/>
          <w:szCs w:val="22"/>
        </w:rPr>
        <w:t>Bangladesh</w:t>
      </w:r>
      <w:r w:rsidRPr="00CF1A56">
        <w:rPr>
          <w:szCs w:val="22"/>
        </w:rPr>
        <w:t>: The economics of shrimp production in Bangladesh (</w:t>
      </w:r>
      <w:proofErr w:type="spellStart"/>
      <w:r w:rsidRPr="00CF1A56">
        <w:rPr>
          <w:szCs w:val="22"/>
        </w:rPr>
        <w:t>Input/Output</w:t>
      </w:r>
      <w:proofErr w:type="spellEnd"/>
      <w:r w:rsidRPr="00CF1A56">
        <w:rPr>
          <w:szCs w:val="22"/>
        </w:rPr>
        <w:t xml:space="preserve"> modelling), DFID, 2003  </w:t>
      </w:r>
    </w:p>
    <w:p w14:paraId="6F9D9EEE" w14:textId="77777777" w:rsidR="002558C4" w:rsidRPr="00CF1A56" w:rsidRDefault="00AB69E3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hyperlink r:id="rId47" w:history="1">
        <w:r w:rsidR="002558C4">
          <w:rPr>
            <w:b/>
          </w:rPr>
          <w:t>Ba</w:t>
        </w:r>
        <w:r w:rsidR="002558C4" w:rsidRPr="00CF1A56">
          <w:rPr>
            <w:b/>
          </w:rPr>
          <w:t>ngladesh</w:t>
        </w:r>
        <w:r w:rsidR="002558C4" w:rsidRPr="00CF1A56">
          <w:t>: Policy evaluation of the shrimp aquaculture and marine harvesting sector (DFID, 2002)</w:t>
        </w:r>
      </w:hyperlink>
    </w:p>
    <w:p w14:paraId="0CE6F35F" w14:textId="77777777" w:rsidR="002558C4" w:rsidRPr="00CF1A56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CF1A56">
        <w:rPr>
          <w:b/>
          <w:szCs w:val="22"/>
        </w:rPr>
        <w:t>Montenegro</w:t>
      </w:r>
      <w:r w:rsidRPr="00CF1A56">
        <w:rPr>
          <w:szCs w:val="22"/>
        </w:rPr>
        <w:t>: Policy formulation and identification of investment needs in trout production, EAR, 2005</w:t>
      </w:r>
    </w:p>
    <w:p w14:paraId="13132E00" w14:textId="77777777" w:rsidR="002558C4" w:rsidRPr="00770A36" w:rsidRDefault="002558C4" w:rsidP="002558C4">
      <w:pPr>
        <w:numPr>
          <w:ilvl w:val="0"/>
          <w:numId w:val="23"/>
        </w:numPr>
        <w:spacing w:before="0" w:after="40"/>
        <w:ind w:left="284" w:hanging="284"/>
        <w:jc w:val="left"/>
        <w:rPr>
          <w:szCs w:val="22"/>
        </w:rPr>
      </w:pPr>
      <w:r w:rsidRPr="00CF1A56">
        <w:rPr>
          <w:b/>
          <w:szCs w:val="22"/>
        </w:rPr>
        <w:t>Romania</w:t>
      </w:r>
      <w:r w:rsidRPr="00CF1A56">
        <w:rPr>
          <w:szCs w:val="22"/>
        </w:rPr>
        <w:t>:  An evaluation of carp production systems in Romania, NRI, 2001</w:t>
      </w:r>
    </w:p>
    <w:p w14:paraId="61D86919" w14:textId="77777777" w:rsidR="002558C4" w:rsidRPr="00F829C0" w:rsidRDefault="002558C4" w:rsidP="002558C4">
      <w:pPr>
        <w:spacing w:after="120"/>
        <w:rPr>
          <w:b/>
          <w:szCs w:val="22"/>
        </w:rPr>
      </w:pPr>
      <w:r>
        <w:rPr>
          <w:b/>
          <w:szCs w:val="22"/>
        </w:rPr>
        <w:t>14</w:t>
      </w:r>
      <w:r w:rsidRPr="00FC409C">
        <w:rPr>
          <w:b/>
          <w:szCs w:val="22"/>
        </w:rPr>
        <w:t>. Professional Experience Record</w:t>
      </w:r>
    </w:p>
    <w:p w14:paraId="4644DFA4" w14:textId="77777777" w:rsidR="005B19FB" w:rsidRPr="00FC409C" w:rsidRDefault="005B19FB" w:rsidP="005B19FB">
      <w:pPr>
        <w:tabs>
          <w:tab w:val="left" w:pos="1418"/>
        </w:tabs>
        <w:spacing w:before="20" w:after="20"/>
        <w:jc w:val="left"/>
        <w:rPr>
          <w:szCs w:val="22"/>
        </w:rPr>
      </w:pPr>
      <w:r w:rsidRPr="00FC409C">
        <w:rPr>
          <w:szCs w:val="22"/>
        </w:rPr>
        <w:t>2007 to date</w:t>
      </w:r>
      <w:r w:rsidRPr="00FC409C">
        <w:rPr>
          <w:szCs w:val="22"/>
        </w:rPr>
        <w:tab/>
        <w:t>Director of Poseidon Aquatic</w:t>
      </w:r>
      <w:r>
        <w:rPr>
          <w:szCs w:val="22"/>
        </w:rPr>
        <w:t xml:space="preserve"> Resource Management (Pty) Ltd, Australia</w:t>
      </w:r>
    </w:p>
    <w:p w14:paraId="7A16F2EB" w14:textId="77777777" w:rsidR="002C076C" w:rsidRDefault="002C076C" w:rsidP="002C076C">
      <w:pPr>
        <w:tabs>
          <w:tab w:val="left" w:pos="1418"/>
        </w:tabs>
        <w:spacing w:before="20" w:after="20"/>
        <w:jc w:val="left"/>
        <w:rPr>
          <w:szCs w:val="22"/>
        </w:rPr>
      </w:pPr>
      <w:r>
        <w:rPr>
          <w:szCs w:val="22"/>
        </w:rPr>
        <w:t>2010 to date</w:t>
      </w:r>
      <w:r>
        <w:rPr>
          <w:szCs w:val="22"/>
        </w:rPr>
        <w:tab/>
        <w:t>Assessor for MRAG Americas, Australia</w:t>
      </w:r>
    </w:p>
    <w:p w14:paraId="5B445E35" w14:textId="417E6014" w:rsidR="005B19FB" w:rsidRPr="00FC409C" w:rsidRDefault="002C076C" w:rsidP="005B19FB">
      <w:pPr>
        <w:tabs>
          <w:tab w:val="left" w:pos="1418"/>
        </w:tabs>
        <w:spacing w:before="20" w:after="20"/>
        <w:jc w:val="left"/>
        <w:rPr>
          <w:szCs w:val="22"/>
        </w:rPr>
      </w:pPr>
      <w:r>
        <w:rPr>
          <w:szCs w:val="22"/>
        </w:rPr>
        <w:lastRenderedPageBreak/>
        <w:t>2001 to 2014</w:t>
      </w:r>
      <w:r w:rsidR="005B19FB">
        <w:rPr>
          <w:szCs w:val="22"/>
        </w:rPr>
        <w:tab/>
        <w:t>Founder and D</w:t>
      </w:r>
      <w:r w:rsidR="005B19FB" w:rsidRPr="00FC409C">
        <w:rPr>
          <w:szCs w:val="22"/>
        </w:rPr>
        <w:t>irector of Poseidon Aquatic Resource Management Ltd, UK</w:t>
      </w:r>
    </w:p>
    <w:p w14:paraId="4F8E4C74" w14:textId="77777777" w:rsidR="002558C4" w:rsidRDefault="002558C4" w:rsidP="002558C4">
      <w:pPr>
        <w:tabs>
          <w:tab w:val="left" w:pos="1418"/>
        </w:tabs>
        <w:spacing w:before="20" w:after="20"/>
        <w:jc w:val="left"/>
        <w:rPr>
          <w:szCs w:val="22"/>
        </w:rPr>
      </w:pPr>
      <w:r>
        <w:rPr>
          <w:szCs w:val="22"/>
        </w:rPr>
        <w:t>2008 to 2010</w:t>
      </w:r>
      <w:r>
        <w:rPr>
          <w:szCs w:val="22"/>
        </w:rPr>
        <w:tab/>
        <w:t>Assessor, Asia Pacific, Moody Marine International</w:t>
      </w:r>
    </w:p>
    <w:p w14:paraId="2117E46C" w14:textId="77777777" w:rsidR="002558C4" w:rsidRPr="00FC409C" w:rsidRDefault="002558C4" w:rsidP="002558C4">
      <w:pPr>
        <w:tabs>
          <w:tab w:val="left" w:pos="1418"/>
        </w:tabs>
        <w:spacing w:before="20" w:after="20"/>
        <w:jc w:val="left"/>
        <w:rPr>
          <w:szCs w:val="22"/>
        </w:rPr>
      </w:pPr>
      <w:r w:rsidRPr="00FC409C">
        <w:rPr>
          <w:szCs w:val="22"/>
        </w:rPr>
        <w:t>1999 to 2001</w:t>
      </w:r>
      <w:r w:rsidRPr="00FC409C">
        <w:rPr>
          <w:szCs w:val="22"/>
        </w:rPr>
        <w:tab/>
        <w:t>Director of Richard Banks Ltd expanding to form Poseidon, UK</w:t>
      </w:r>
    </w:p>
    <w:p w14:paraId="2CA2B464" w14:textId="77777777" w:rsidR="002558C4" w:rsidRPr="00FC409C" w:rsidRDefault="002558C4" w:rsidP="002558C4">
      <w:pPr>
        <w:tabs>
          <w:tab w:val="left" w:pos="1418"/>
        </w:tabs>
        <w:spacing w:before="20" w:after="20"/>
        <w:jc w:val="left"/>
        <w:rPr>
          <w:szCs w:val="22"/>
        </w:rPr>
      </w:pPr>
      <w:r w:rsidRPr="00FC409C">
        <w:rPr>
          <w:szCs w:val="22"/>
        </w:rPr>
        <w:t>1995 to 1999</w:t>
      </w:r>
      <w:r w:rsidRPr="00FC409C">
        <w:rPr>
          <w:szCs w:val="22"/>
        </w:rPr>
        <w:tab/>
        <w:t>Senior consultant with Nautilus Consultants Ltd, UK</w:t>
      </w:r>
    </w:p>
    <w:p w14:paraId="78EF19CC" w14:textId="77777777" w:rsidR="002558C4" w:rsidRPr="00FC409C" w:rsidRDefault="002558C4" w:rsidP="002558C4">
      <w:pPr>
        <w:tabs>
          <w:tab w:val="left" w:pos="1418"/>
        </w:tabs>
        <w:spacing w:before="20" w:after="20"/>
        <w:jc w:val="left"/>
        <w:rPr>
          <w:szCs w:val="22"/>
        </w:rPr>
      </w:pPr>
      <w:r w:rsidRPr="00FC409C">
        <w:rPr>
          <w:szCs w:val="22"/>
        </w:rPr>
        <w:t>1989 to 1995</w:t>
      </w:r>
      <w:r w:rsidRPr="00FC409C">
        <w:rPr>
          <w:szCs w:val="22"/>
        </w:rPr>
        <w:tab/>
        <w:t xml:space="preserve">Chief Executive, National Federation of </w:t>
      </w:r>
      <w:r>
        <w:rPr>
          <w:szCs w:val="22"/>
        </w:rPr>
        <w:t>Fishermen</w:t>
      </w:r>
      <w:r w:rsidRPr="00FC409C">
        <w:rPr>
          <w:szCs w:val="22"/>
        </w:rPr>
        <w:t>’s Organisations, UK</w:t>
      </w:r>
    </w:p>
    <w:p w14:paraId="07BD8D2A" w14:textId="77777777" w:rsidR="002558C4" w:rsidRPr="00FC409C" w:rsidRDefault="002558C4" w:rsidP="002558C4">
      <w:pPr>
        <w:tabs>
          <w:tab w:val="left" w:pos="1418"/>
        </w:tabs>
        <w:spacing w:before="20" w:after="20"/>
        <w:jc w:val="left"/>
        <w:rPr>
          <w:szCs w:val="22"/>
        </w:rPr>
      </w:pPr>
      <w:r w:rsidRPr="00FC409C">
        <w:rPr>
          <w:szCs w:val="22"/>
        </w:rPr>
        <w:t>1984 to 1989</w:t>
      </w:r>
      <w:r w:rsidRPr="00FC409C">
        <w:rPr>
          <w:szCs w:val="22"/>
        </w:rPr>
        <w:tab/>
        <w:t>Economist, Sea Fish Industry Authority, UK</w:t>
      </w:r>
    </w:p>
    <w:p w14:paraId="0DDD4706" w14:textId="77777777" w:rsidR="002558C4" w:rsidRPr="00FC409C" w:rsidRDefault="002558C4" w:rsidP="002558C4">
      <w:pPr>
        <w:tabs>
          <w:tab w:val="left" w:pos="1418"/>
        </w:tabs>
        <w:spacing w:before="20" w:after="20"/>
        <w:jc w:val="left"/>
        <w:rPr>
          <w:szCs w:val="22"/>
        </w:rPr>
      </w:pPr>
      <w:r w:rsidRPr="00FC409C">
        <w:rPr>
          <w:szCs w:val="22"/>
        </w:rPr>
        <w:t>1983 to 1984</w:t>
      </w:r>
      <w:r w:rsidRPr="00FC409C">
        <w:rPr>
          <w:szCs w:val="22"/>
        </w:rPr>
        <w:tab/>
        <w:t>Economist, Department of Agriculture, Northern Ireland</w:t>
      </w:r>
    </w:p>
    <w:p w14:paraId="7CFA5E95" w14:textId="77777777" w:rsidR="002558C4" w:rsidRPr="00FC409C" w:rsidRDefault="002558C4" w:rsidP="002558C4">
      <w:pPr>
        <w:tabs>
          <w:tab w:val="left" w:pos="1418"/>
        </w:tabs>
        <w:spacing w:before="20" w:after="20"/>
        <w:jc w:val="left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550"/>
      </w:tblGrid>
      <w:tr w:rsidR="002558C4" w:rsidRPr="00FC409C" w14:paraId="65A258DB" w14:textId="77777777">
        <w:tc>
          <w:tcPr>
            <w:tcW w:w="1188" w:type="dxa"/>
            <w:shd w:val="pct10" w:color="000000" w:fill="FFFFFF"/>
          </w:tcPr>
          <w:p w14:paraId="2C0B7D2E" w14:textId="77777777" w:rsidR="002558C4" w:rsidRPr="00FC409C" w:rsidRDefault="002558C4" w:rsidP="002558C4">
            <w:pPr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15.</w:t>
            </w:r>
            <w:r w:rsidRPr="00FC409C">
              <w:rPr>
                <w:b/>
                <w:szCs w:val="22"/>
              </w:rPr>
              <w:t xml:space="preserve"> Other:</w:t>
            </w:r>
          </w:p>
        </w:tc>
        <w:tc>
          <w:tcPr>
            <w:tcW w:w="8550" w:type="dxa"/>
          </w:tcPr>
          <w:p w14:paraId="4FCE1BB6" w14:textId="353C37E5" w:rsidR="002558C4" w:rsidRDefault="00354DF3" w:rsidP="002558C4">
            <w:pPr>
              <w:numPr>
                <w:ilvl w:val="0"/>
                <w:numId w:val="4"/>
              </w:numPr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C</w:t>
            </w:r>
            <w:r w:rsidR="00161232">
              <w:rPr>
                <w:szCs w:val="22"/>
              </w:rPr>
              <w:t>MAS Dive Master (&gt;1600 hours, 32</w:t>
            </w:r>
            <w:r w:rsidR="002558C4" w:rsidRPr="00FC409C">
              <w:rPr>
                <w:szCs w:val="22"/>
              </w:rPr>
              <w:t xml:space="preserve"> years diving experience)</w:t>
            </w:r>
          </w:p>
          <w:p w14:paraId="3109F254" w14:textId="77777777" w:rsidR="002558C4" w:rsidRPr="00335C45" w:rsidRDefault="00437A16" w:rsidP="00335C45">
            <w:pPr>
              <w:numPr>
                <w:ilvl w:val="0"/>
                <w:numId w:val="4"/>
              </w:numPr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MS</w:t>
            </w:r>
            <w:r w:rsidR="00335C45">
              <w:rPr>
                <w:szCs w:val="22"/>
              </w:rPr>
              <w:t>C Fisheries Assessment and Chain</w:t>
            </w:r>
            <w:r>
              <w:rPr>
                <w:szCs w:val="22"/>
              </w:rPr>
              <w:t xml:space="preserve"> Custody.</w:t>
            </w:r>
          </w:p>
        </w:tc>
      </w:tr>
    </w:tbl>
    <w:p w14:paraId="2037A952" w14:textId="77777777" w:rsidR="002558C4" w:rsidRPr="00FC409C" w:rsidRDefault="002558C4" w:rsidP="002558C4">
      <w:pPr>
        <w:spacing w:before="0"/>
        <w:rPr>
          <w:szCs w:val="22"/>
        </w:rPr>
      </w:pPr>
    </w:p>
    <w:p w14:paraId="12676783" w14:textId="77777777" w:rsidR="002558C4" w:rsidRPr="00FC409C" w:rsidRDefault="002558C4" w:rsidP="002558C4">
      <w:pPr>
        <w:spacing w:after="120"/>
        <w:rPr>
          <w:szCs w:val="22"/>
        </w:rPr>
      </w:pPr>
    </w:p>
    <w:sectPr w:rsidR="002558C4" w:rsidRPr="00FC409C" w:rsidSect="002558C4">
      <w:headerReference w:type="default" r:id="rId48"/>
      <w:footerReference w:type="default" r:id="rId49"/>
      <w:headerReference w:type="first" r:id="rId50"/>
      <w:pgSz w:w="11907" w:h="16840" w:code="9"/>
      <w:pgMar w:top="851" w:right="1134" w:bottom="851" w:left="1134" w:header="709" w:footer="578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A2969" w14:textId="77777777" w:rsidR="009A5C27" w:rsidRDefault="009A5C27">
      <w:r>
        <w:separator/>
      </w:r>
    </w:p>
  </w:endnote>
  <w:endnote w:type="continuationSeparator" w:id="0">
    <w:p w14:paraId="5007819A" w14:textId="77777777" w:rsidR="009A5C27" w:rsidRDefault="009A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08F77" w14:textId="77777777" w:rsidR="00BB6A7F" w:rsidRDefault="000E7759">
    <w:pPr>
      <w:pStyle w:val="Footer"/>
      <w:pBdr>
        <w:top w:val="single" w:sz="4" w:space="1" w:color="auto"/>
      </w:pBdr>
      <w:tabs>
        <w:tab w:val="clear" w:pos="8306"/>
        <w:tab w:val="right" w:pos="9639"/>
      </w:tabs>
      <w:rPr>
        <w:sz w:val="20"/>
      </w:rPr>
    </w:pPr>
    <w:r>
      <w:rPr>
        <w:rStyle w:val="PageNumber"/>
        <w:sz w:val="18"/>
      </w:rPr>
      <w:fldChar w:fldCharType="begin"/>
    </w:r>
    <w:r w:rsidR="00BB6A7F">
      <w:rPr>
        <w:rStyle w:val="PageNumber"/>
        <w:sz w:val="18"/>
      </w:rPr>
      <w:instrText xml:space="preserve"> DATE \@ "dd/MM/yy" </w:instrText>
    </w:r>
    <w:r>
      <w:rPr>
        <w:rStyle w:val="PageNumber"/>
        <w:sz w:val="18"/>
      </w:rPr>
      <w:fldChar w:fldCharType="separate"/>
    </w:r>
    <w:r w:rsidR="00D26D4F">
      <w:rPr>
        <w:rStyle w:val="PageNumber"/>
        <w:noProof/>
        <w:sz w:val="18"/>
      </w:rPr>
      <w:t>30/09/16</w:t>
    </w:r>
    <w:r>
      <w:rPr>
        <w:rStyle w:val="PageNumber"/>
        <w:sz w:val="18"/>
      </w:rPr>
      <w:fldChar w:fldCharType="end"/>
    </w:r>
    <w:r w:rsidR="00BB6A7F">
      <w:rPr>
        <w:rStyle w:val="PageNumber"/>
        <w:sz w:val="18"/>
      </w:rPr>
      <w:tab/>
    </w:r>
    <w:r w:rsidR="00BB6A7F">
      <w:rPr>
        <w:rStyle w:val="PageNumber"/>
        <w:sz w:val="18"/>
      </w:rPr>
      <w:tab/>
    </w:r>
    <w:r w:rsidR="00BB6A7F"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 w:rsidR="00BB6A7F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B69E3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="00BB6A7F"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 w:rsidR="00BB6A7F"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AB69E3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AD353" w14:textId="77777777" w:rsidR="009A5C27" w:rsidRDefault="009A5C27">
      <w:r>
        <w:separator/>
      </w:r>
    </w:p>
  </w:footnote>
  <w:footnote w:type="continuationSeparator" w:id="0">
    <w:p w14:paraId="0BE13520" w14:textId="77777777" w:rsidR="009A5C27" w:rsidRDefault="009A5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79928" w14:textId="77777777" w:rsidR="00BB6A7F" w:rsidRDefault="00BB6A7F">
    <w:pPr>
      <w:pStyle w:val="Header"/>
      <w:spacing w:before="0" w:after="120"/>
    </w:pPr>
    <w:r>
      <w:rPr>
        <w:b/>
      </w:rPr>
      <w:t>CURRICULUM VITAE - Richard BANKS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A5A8" w14:textId="77777777" w:rsidR="00BB6A7F" w:rsidRDefault="00BB6A7F">
    <w:pPr>
      <w:pStyle w:val="Header"/>
      <w:spacing w:before="0" w:after="120"/>
      <w:jc w:val="center"/>
    </w:pPr>
    <w:r>
      <w:rPr>
        <w:noProof/>
        <w:lang w:val="en-US"/>
      </w:rPr>
      <w:drawing>
        <wp:inline distT="0" distB="0" distL="0" distR="0" wp14:anchorId="2BA945DA" wp14:editId="17E98135">
          <wp:extent cx="1511300" cy="444500"/>
          <wp:effectExtent l="25400" t="0" r="0" b="0"/>
          <wp:docPr id="1" name="Picture 1" descr="Poseidon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eidon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1A2DCE"/>
    <w:multiLevelType w:val="singleLevel"/>
    <w:tmpl w:val="0B449B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CD444F4"/>
    <w:multiLevelType w:val="hybridMultilevel"/>
    <w:tmpl w:val="A3128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1F3B"/>
    <w:multiLevelType w:val="hybridMultilevel"/>
    <w:tmpl w:val="A782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2EF4"/>
    <w:multiLevelType w:val="hybridMultilevel"/>
    <w:tmpl w:val="73B44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217A"/>
    <w:multiLevelType w:val="hybridMultilevel"/>
    <w:tmpl w:val="DB62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59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EF286E"/>
    <w:multiLevelType w:val="hybridMultilevel"/>
    <w:tmpl w:val="DFB0E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04EBB"/>
    <w:multiLevelType w:val="hybridMultilevel"/>
    <w:tmpl w:val="3DCC160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638DF"/>
    <w:multiLevelType w:val="hybridMultilevel"/>
    <w:tmpl w:val="5052E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56698"/>
    <w:multiLevelType w:val="hybridMultilevel"/>
    <w:tmpl w:val="48204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DE6D59"/>
    <w:multiLevelType w:val="hybridMultilevel"/>
    <w:tmpl w:val="6D060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E04832"/>
    <w:multiLevelType w:val="hybridMultilevel"/>
    <w:tmpl w:val="2EBA0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A42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8541E2"/>
    <w:multiLevelType w:val="hybridMultilevel"/>
    <w:tmpl w:val="7D966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E65D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4F1E3C"/>
    <w:multiLevelType w:val="hybridMultilevel"/>
    <w:tmpl w:val="5838E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3D3BD9"/>
    <w:multiLevelType w:val="hybridMultilevel"/>
    <w:tmpl w:val="4D00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A6697"/>
    <w:multiLevelType w:val="hybridMultilevel"/>
    <w:tmpl w:val="DA301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D84ADE"/>
    <w:multiLevelType w:val="hybridMultilevel"/>
    <w:tmpl w:val="E51A9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F04A6B"/>
    <w:multiLevelType w:val="hybridMultilevel"/>
    <w:tmpl w:val="A1FA6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3674EE"/>
    <w:multiLevelType w:val="hybridMultilevel"/>
    <w:tmpl w:val="3A24C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D656E5"/>
    <w:multiLevelType w:val="hybridMultilevel"/>
    <w:tmpl w:val="C8201654"/>
    <w:lvl w:ilvl="0" w:tplc="2AC2BA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F01D4"/>
    <w:multiLevelType w:val="hybridMultilevel"/>
    <w:tmpl w:val="85A22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3B7B7D"/>
    <w:multiLevelType w:val="hybridMultilevel"/>
    <w:tmpl w:val="FCD29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37C2D"/>
    <w:multiLevelType w:val="hybridMultilevel"/>
    <w:tmpl w:val="3C7835D2"/>
    <w:lvl w:ilvl="0" w:tplc="BF5EFE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75237"/>
    <w:multiLevelType w:val="singleLevel"/>
    <w:tmpl w:val="2AC2B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FF2494"/>
    <w:multiLevelType w:val="hybridMultilevel"/>
    <w:tmpl w:val="D59C5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4F1797"/>
    <w:multiLevelType w:val="hybridMultilevel"/>
    <w:tmpl w:val="6352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A5953"/>
    <w:multiLevelType w:val="hybridMultilevel"/>
    <w:tmpl w:val="2182D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F06F5"/>
    <w:multiLevelType w:val="hybridMultilevel"/>
    <w:tmpl w:val="BEE84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D7C69"/>
    <w:multiLevelType w:val="hybridMultilevel"/>
    <w:tmpl w:val="3330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30903"/>
    <w:multiLevelType w:val="hybridMultilevel"/>
    <w:tmpl w:val="CCC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5"/>
  </w:num>
  <w:num w:numId="6">
    <w:abstractNumId w:val="13"/>
  </w:num>
  <w:num w:numId="7">
    <w:abstractNumId w:val="26"/>
  </w:num>
  <w:num w:numId="8">
    <w:abstractNumId w:val="25"/>
  </w:num>
  <w:num w:numId="9">
    <w:abstractNumId w:val="11"/>
  </w:num>
  <w:num w:numId="10">
    <w:abstractNumId w:val="20"/>
  </w:num>
  <w:num w:numId="11">
    <w:abstractNumId w:val="2"/>
  </w:num>
  <w:num w:numId="12">
    <w:abstractNumId w:val="30"/>
  </w:num>
  <w:num w:numId="13">
    <w:abstractNumId w:val="4"/>
  </w:num>
  <w:num w:numId="14">
    <w:abstractNumId w:val="5"/>
  </w:num>
  <w:num w:numId="15">
    <w:abstractNumId w:val="24"/>
  </w:num>
  <w:num w:numId="16">
    <w:abstractNumId w:val="9"/>
  </w:num>
  <w:num w:numId="17">
    <w:abstractNumId w:val="31"/>
  </w:num>
  <w:num w:numId="18">
    <w:abstractNumId w:val="22"/>
  </w:num>
  <w:num w:numId="19">
    <w:abstractNumId w:val="10"/>
  </w:num>
  <w:num w:numId="20">
    <w:abstractNumId w:val="12"/>
  </w:num>
  <w:num w:numId="21">
    <w:abstractNumId w:val="23"/>
  </w:num>
  <w:num w:numId="22">
    <w:abstractNumId w:val="3"/>
  </w:num>
  <w:num w:numId="23">
    <w:abstractNumId w:val="29"/>
  </w:num>
  <w:num w:numId="24">
    <w:abstractNumId w:val="17"/>
  </w:num>
  <w:num w:numId="25">
    <w:abstractNumId w:val="28"/>
  </w:num>
  <w:num w:numId="26">
    <w:abstractNumId w:val="19"/>
  </w:num>
  <w:num w:numId="27">
    <w:abstractNumId w:val="8"/>
  </w:num>
  <w:num w:numId="28">
    <w:abstractNumId w:val="21"/>
  </w:num>
  <w:num w:numId="29">
    <w:abstractNumId w:val="32"/>
  </w:num>
  <w:num w:numId="30">
    <w:abstractNumId w:val="27"/>
  </w:num>
  <w:num w:numId="31">
    <w:abstractNumId w:val="16"/>
  </w:num>
  <w:num w:numId="32">
    <w:abstractNumId w:val="7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40"/>
    <w:rsid w:val="00055E19"/>
    <w:rsid w:val="000822A7"/>
    <w:rsid w:val="00083D40"/>
    <w:rsid w:val="000A4B9F"/>
    <w:rsid w:val="000A5190"/>
    <w:rsid w:val="000E7759"/>
    <w:rsid w:val="000F0C7D"/>
    <w:rsid w:val="00101BA0"/>
    <w:rsid w:val="00161232"/>
    <w:rsid w:val="00164A45"/>
    <w:rsid w:val="001D44B4"/>
    <w:rsid w:val="001D706E"/>
    <w:rsid w:val="00200A16"/>
    <w:rsid w:val="00242B65"/>
    <w:rsid w:val="00243340"/>
    <w:rsid w:val="0025001E"/>
    <w:rsid w:val="002558C4"/>
    <w:rsid w:val="00255A8F"/>
    <w:rsid w:val="002606C2"/>
    <w:rsid w:val="00275B9E"/>
    <w:rsid w:val="00280D3F"/>
    <w:rsid w:val="002C076C"/>
    <w:rsid w:val="00321960"/>
    <w:rsid w:val="00335C45"/>
    <w:rsid w:val="00354DF3"/>
    <w:rsid w:val="00376CB1"/>
    <w:rsid w:val="003A0139"/>
    <w:rsid w:val="003C302C"/>
    <w:rsid w:val="003C4D09"/>
    <w:rsid w:val="00437A16"/>
    <w:rsid w:val="00462BC4"/>
    <w:rsid w:val="00474056"/>
    <w:rsid w:val="00493A4B"/>
    <w:rsid w:val="004C1A5C"/>
    <w:rsid w:val="004D4391"/>
    <w:rsid w:val="004E13B1"/>
    <w:rsid w:val="00506565"/>
    <w:rsid w:val="0059123F"/>
    <w:rsid w:val="005B19FB"/>
    <w:rsid w:val="005B71B9"/>
    <w:rsid w:val="005E3126"/>
    <w:rsid w:val="00620FC6"/>
    <w:rsid w:val="006A1BB9"/>
    <w:rsid w:val="00713C8E"/>
    <w:rsid w:val="0075664A"/>
    <w:rsid w:val="00791558"/>
    <w:rsid w:val="007D4CEA"/>
    <w:rsid w:val="007E2CAE"/>
    <w:rsid w:val="00805EE5"/>
    <w:rsid w:val="00806D2F"/>
    <w:rsid w:val="00851E0B"/>
    <w:rsid w:val="00855F95"/>
    <w:rsid w:val="008758C2"/>
    <w:rsid w:val="00922B55"/>
    <w:rsid w:val="00966929"/>
    <w:rsid w:val="0098310E"/>
    <w:rsid w:val="009A3803"/>
    <w:rsid w:val="009A5C27"/>
    <w:rsid w:val="009C0733"/>
    <w:rsid w:val="009E60F1"/>
    <w:rsid w:val="00AB69E3"/>
    <w:rsid w:val="00AE52EC"/>
    <w:rsid w:val="00B13891"/>
    <w:rsid w:val="00B641E5"/>
    <w:rsid w:val="00B7492B"/>
    <w:rsid w:val="00BB6A7F"/>
    <w:rsid w:val="00C1215D"/>
    <w:rsid w:val="00C5698A"/>
    <w:rsid w:val="00C74883"/>
    <w:rsid w:val="00D26D4F"/>
    <w:rsid w:val="00D4581F"/>
    <w:rsid w:val="00D50874"/>
    <w:rsid w:val="00D70A75"/>
    <w:rsid w:val="00D77519"/>
    <w:rsid w:val="00DE2D56"/>
    <w:rsid w:val="00E142AE"/>
    <w:rsid w:val="00E14582"/>
    <w:rsid w:val="00E963F4"/>
    <w:rsid w:val="00EA1FC5"/>
    <w:rsid w:val="00EC7E07"/>
    <w:rsid w:val="00FA4824"/>
    <w:rsid w:val="00FE4301"/>
    <w:rsid w:val="00FE69C4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400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737EA"/>
    <w:pPr>
      <w:spacing w:before="240"/>
      <w:jc w:val="both"/>
    </w:pPr>
    <w:rPr>
      <w:rFonts w:ascii="Garamond" w:hAnsi="Garamond"/>
      <w:sz w:val="22"/>
      <w:lang w:val="en-GB"/>
    </w:rPr>
  </w:style>
  <w:style w:type="paragraph" w:styleId="Heading1">
    <w:name w:val="heading 1"/>
    <w:basedOn w:val="Normal"/>
    <w:next w:val="Normal"/>
    <w:qFormat/>
    <w:rsid w:val="00E14582"/>
    <w:pPr>
      <w:spacing w:before="0"/>
      <w:jc w:val="center"/>
      <w:outlineLvl w:val="0"/>
    </w:pPr>
    <w:rPr>
      <w:b/>
      <w:caps/>
      <w:sz w:val="26"/>
    </w:rPr>
  </w:style>
  <w:style w:type="paragraph" w:styleId="Heading2">
    <w:name w:val="heading 2"/>
    <w:basedOn w:val="Normal"/>
    <w:next w:val="Normal"/>
    <w:qFormat/>
    <w:rsid w:val="00E14582"/>
    <w:pPr>
      <w:spacing w:before="1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E14582"/>
    <w:p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14582"/>
    <w:pPr>
      <w:jc w:val="left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E14582"/>
    <w:pPr>
      <w:keepNext/>
      <w:spacing w:before="0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E14582"/>
    <w:pPr>
      <w:keepNext/>
      <w:spacing w:before="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14582"/>
    <w:pPr>
      <w:ind w:left="708"/>
    </w:pPr>
  </w:style>
  <w:style w:type="paragraph" w:customStyle="1" w:styleId="Underline">
    <w:name w:val="Underline"/>
    <w:basedOn w:val="Normal"/>
    <w:next w:val="Normal"/>
    <w:rsid w:val="00E14582"/>
    <w:pPr>
      <w:jc w:val="left"/>
    </w:pPr>
    <w:rPr>
      <w:u w:val="single"/>
    </w:rPr>
  </w:style>
  <w:style w:type="paragraph" w:customStyle="1" w:styleId="paragraph">
    <w:name w:val="paragraph"/>
    <w:basedOn w:val="Normal"/>
    <w:rsid w:val="00E14582"/>
    <w:pPr>
      <w:ind w:firstLine="720"/>
    </w:pPr>
  </w:style>
  <w:style w:type="paragraph" w:customStyle="1" w:styleId="RedItHead">
    <w:name w:val="RedItHead"/>
    <w:basedOn w:val="Normal"/>
    <w:rsid w:val="00E14582"/>
    <w:pPr>
      <w:jc w:val="left"/>
    </w:pPr>
    <w:rPr>
      <w:i/>
      <w:color w:val="FF0000"/>
    </w:rPr>
  </w:style>
  <w:style w:type="paragraph" w:customStyle="1" w:styleId="bullet">
    <w:name w:val="bullet"/>
    <w:basedOn w:val="Normal"/>
    <w:rsid w:val="00E14582"/>
    <w:pPr>
      <w:spacing w:before="120"/>
      <w:ind w:left="720" w:hanging="720"/>
      <w:jc w:val="left"/>
    </w:pPr>
    <w:rPr>
      <w:sz w:val="20"/>
    </w:rPr>
  </w:style>
  <w:style w:type="paragraph" w:customStyle="1" w:styleId="SignBlock">
    <w:name w:val="SignBlock"/>
    <w:basedOn w:val="Normal"/>
    <w:next w:val="Normal"/>
    <w:rsid w:val="00E14582"/>
    <w:pPr>
      <w:spacing w:before="0"/>
      <w:jc w:val="left"/>
    </w:pPr>
    <w:rPr>
      <w:b/>
      <w:smallCaps/>
      <w:sz w:val="24"/>
    </w:rPr>
  </w:style>
  <w:style w:type="paragraph" w:customStyle="1" w:styleId="Heading2a">
    <w:name w:val="Heading2a"/>
    <w:basedOn w:val="Normal"/>
    <w:next w:val="Normal"/>
    <w:rsid w:val="00E14582"/>
    <w:pPr>
      <w:spacing w:before="120" w:after="120"/>
      <w:jc w:val="left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rsid w:val="00E145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45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582"/>
  </w:style>
  <w:style w:type="paragraph" w:styleId="BodyText">
    <w:name w:val="Body Text"/>
    <w:basedOn w:val="Normal"/>
    <w:link w:val="BodyTextChar"/>
    <w:rsid w:val="00E14582"/>
    <w:pPr>
      <w:tabs>
        <w:tab w:val="left" w:pos="-1540"/>
        <w:tab w:val="left" w:pos="-820"/>
        <w:tab w:val="left" w:pos="-100"/>
        <w:tab w:val="left" w:pos="620"/>
        <w:tab w:val="left" w:pos="1340"/>
        <w:tab w:val="left" w:pos="2060"/>
        <w:tab w:val="left" w:pos="2780"/>
        <w:tab w:val="left" w:pos="3500"/>
        <w:tab w:val="left" w:pos="4220"/>
        <w:tab w:val="left" w:pos="4940"/>
        <w:tab w:val="left" w:pos="5660"/>
        <w:tab w:val="left" w:pos="6196"/>
        <w:tab w:val="left" w:pos="7100"/>
        <w:tab w:val="left" w:pos="7820"/>
        <w:tab w:val="left" w:pos="8540"/>
        <w:tab w:val="left" w:pos="9260"/>
        <w:tab w:val="left" w:pos="9980"/>
        <w:tab w:val="left" w:pos="10700"/>
        <w:tab w:val="left" w:pos="11420"/>
        <w:tab w:val="left" w:pos="12140"/>
        <w:tab w:val="left" w:pos="12860"/>
        <w:tab w:val="left" w:pos="13580"/>
        <w:tab w:val="left" w:pos="14300"/>
        <w:tab w:val="left" w:pos="15020"/>
        <w:tab w:val="left" w:pos="15740"/>
        <w:tab w:val="left" w:pos="16460"/>
        <w:tab w:val="left" w:pos="17180"/>
        <w:tab w:val="left" w:pos="17900"/>
        <w:tab w:val="left" w:pos="18620"/>
      </w:tabs>
      <w:suppressAutoHyphens/>
      <w:spacing w:before="0" w:after="120"/>
      <w:jc w:val="left"/>
    </w:pPr>
    <w:rPr>
      <w:spacing w:val="-3"/>
    </w:rPr>
  </w:style>
  <w:style w:type="character" w:styleId="Hyperlink">
    <w:name w:val="Hyperlink"/>
    <w:basedOn w:val="DefaultParagraphFont"/>
    <w:rsid w:val="00E14582"/>
    <w:rPr>
      <w:color w:val="0000FF"/>
      <w:u w:val="single"/>
    </w:rPr>
  </w:style>
  <w:style w:type="character" w:styleId="Strong">
    <w:name w:val="Strong"/>
    <w:basedOn w:val="DefaultParagraphFont"/>
    <w:qFormat/>
    <w:rsid w:val="00E14582"/>
    <w:rPr>
      <w:b/>
      <w:bCs/>
    </w:rPr>
  </w:style>
  <w:style w:type="character" w:styleId="FollowedHyperlink">
    <w:name w:val="FollowedHyperlink"/>
    <w:basedOn w:val="DefaultParagraphFont"/>
    <w:rsid w:val="00B05F5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558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8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35A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BD62F6"/>
    <w:rPr>
      <w:rFonts w:ascii="Garamond" w:hAnsi="Garamond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9236F9"/>
    <w:rPr>
      <w:rFonts w:ascii="Garamond" w:hAnsi="Garamond"/>
      <w:b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87419F"/>
    <w:rPr>
      <w:rFonts w:ascii="Garamond" w:hAnsi="Garamond"/>
      <w:spacing w:val="-3"/>
      <w:sz w:val="22"/>
      <w:lang w:eastAsia="en-US"/>
    </w:rPr>
  </w:style>
  <w:style w:type="paragraph" w:styleId="ListParagraph">
    <w:name w:val="List Paragraph"/>
    <w:basedOn w:val="Normal"/>
    <w:rsid w:val="0010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737EA"/>
    <w:pPr>
      <w:spacing w:before="240"/>
      <w:jc w:val="both"/>
    </w:pPr>
    <w:rPr>
      <w:rFonts w:ascii="Garamond" w:hAnsi="Garamond"/>
      <w:sz w:val="22"/>
      <w:lang w:val="en-GB"/>
    </w:rPr>
  </w:style>
  <w:style w:type="paragraph" w:styleId="Heading1">
    <w:name w:val="heading 1"/>
    <w:basedOn w:val="Normal"/>
    <w:next w:val="Normal"/>
    <w:qFormat/>
    <w:rsid w:val="00E14582"/>
    <w:pPr>
      <w:spacing w:before="0"/>
      <w:jc w:val="center"/>
      <w:outlineLvl w:val="0"/>
    </w:pPr>
    <w:rPr>
      <w:b/>
      <w:caps/>
      <w:sz w:val="26"/>
    </w:rPr>
  </w:style>
  <w:style w:type="paragraph" w:styleId="Heading2">
    <w:name w:val="heading 2"/>
    <w:basedOn w:val="Normal"/>
    <w:next w:val="Normal"/>
    <w:qFormat/>
    <w:rsid w:val="00E14582"/>
    <w:pPr>
      <w:spacing w:before="1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E14582"/>
    <w:p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14582"/>
    <w:pPr>
      <w:jc w:val="left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E14582"/>
    <w:pPr>
      <w:keepNext/>
      <w:spacing w:before="0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E14582"/>
    <w:pPr>
      <w:keepNext/>
      <w:spacing w:before="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14582"/>
    <w:pPr>
      <w:ind w:left="708"/>
    </w:pPr>
  </w:style>
  <w:style w:type="paragraph" w:customStyle="1" w:styleId="Underline">
    <w:name w:val="Underline"/>
    <w:basedOn w:val="Normal"/>
    <w:next w:val="Normal"/>
    <w:rsid w:val="00E14582"/>
    <w:pPr>
      <w:jc w:val="left"/>
    </w:pPr>
    <w:rPr>
      <w:u w:val="single"/>
    </w:rPr>
  </w:style>
  <w:style w:type="paragraph" w:customStyle="1" w:styleId="paragraph">
    <w:name w:val="paragraph"/>
    <w:basedOn w:val="Normal"/>
    <w:rsid w:val="00E14582"/>
    <w:pPr>
      <w:ind w:firstLine="720"/>
    </w:pPr>
  </w:style>
  <w:style w:type="paragraph" w:customStyle="1" w:styleId="RedItHead">
    <w:name w:val="RedItHead"/>
    <w:basedOn w:val="Normal"/>
    <w:rsid w:val="00E14582"/>
    <w:pPr>
      <w:jc w:val="left"/>
    </w:pPr>
    <w:rPr>
      <w:i/>
      <w:color w:val="FF0000"/>
    </w:rPr>
  </w:style>
  <w:style w:type="paragraph" w:customStyle="1" w:styleId="bullet">
    <w:name w:val="bullet"/>
    <w:basedOn w:val="Normal"/>
    <w:rsid w:val="00E14582"/>
    <w:pPr>
      <w:spacing w:before="120"/>
      <w:ind w:left="720" w:hanging="720"/>
      <w:jc w:val="left"/>
    </w:pPr>
    <w:rPr>
      <w:sz w:val="20"/>
    </w:rPr>
  </w:style>
  <w:style w:type="paragraph" w:customStyle="1" w:styleId="SignBlock">
    <w:name w:val="SignBlock"/>
    <w:basedOn w:val="Normal"/>
    <w:next w:val="Normal"/>
    <w:rsid w:val="00E14582"/>
    <w:pPr>
      <w:spacing w:before="0"/>
      <w:jc w:val="left"/>
    </w:pPr>
    <w:rPr>
      <w:b/>
      <w:smallCaps/>
      <w:sz w:val="24"/>
    </w:rPr>
  </w:style>
  <w:style w:type="paragraph" w:customStyle="1" w:styleId="Heading2a">
    <w:name w:val="Heading2a"/>
    <w:basedOn w:val="Normal"/>
    <w:next w:val="Normal"/>
    <w:rsid w:val="00E14582"/>
    <w:pPr>
      <w:spacing w:before="120" w:after="120"/>
      <w:jc w:val="left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rsid w:val="00E145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45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582"/>
  </w:style>
  <w:style w:type="paragraph" w:styleId="BodyText">
    <w:name w:val="Body Text"/>
    <w:basedOn w:val="Normal"/>
    <w:link w:val="BodyTextChar"/>
    <w:rsid w:val="00E14582"/>
    <w:pPr>
      <w:tabs>
        <w:tab w:val="left" w:pos="-1540"/>
        <w:tab w:val="left" w:pos="-820"/>
        <w:tab w:val="left" w:pos="-100"/>
        <w:tab w:val="left" w:pos="620"/>
        <w:tab w:val="left" w:pos="1340"/>
        <w:tab w:val="left" w:pos="2060"/>
        <w:tab w:val="left" w:pos="2780"/>
        <w:tab w:val="left" w:pos="3500"/>
        <w:tab w:val="left" w:pos="4220"/>
        <w:tab w:val="left" w:pos="4940"/>
        <w:tab w:val="left" w:pos="5660"/>
        <w:tab w:val="left" w:pos="6196"/>
        <w:tab w:val="left" w:pos="7100"/>
        <w:tab w:val="left" w:pos="7820"/>
        <w:tab w:val="left" w:pos="8540"/>
        <w:tab w:val="left" w:pos="9260"/>
        <w:tab w:val="left" w:pos="9980"/>
        <w:tab w:val="left" w:pos="10700"/>
        <w:tab w:val="left" w:pos="11420"/>
        <w:tab w:val="left" w:pos="12140"/>
        <w:tab w:val="left" w:pos="12860"/>
        <w:tab w:val="left" w:pos="13580"/>
        <w:tab w:val="left" w:pos="14300"/>
        <w:tab w:val="left" w:pos="15020"/>
        <w:tab w:val="left" w:pos="15740"/>
        <w:tab w:val="left" w:pos="16460"/>
        <w:tab w:val="left" w:pos="17180"/>
        <w:tab w:val="left" w:pos="17900"/>
        <w:tab w:val="left" w:pos="18620"/>
      </w:tabs>
      <w:suppressAutoHyphens/>
      <w:spacing w:before="0" w:after="120"/>
      <w:jc w:val="left"/>
    </w:pPr>
    <w:rPr>
      <w:spacing w:val="-3"/>
    </w:rPr>
  </w:style>
  <w:style w:type="character" w:styleId="Hyperlink">
    <w:name w:val="Hyperlink"/>
    <w:basedOn w:val="DefaultParagraphFont"/>
    <w:rsid w:val="00E14582"/>
    <w:rPr>
      <w:color w:val="0000FF"/>
      <w:u w:val="single"/>
    </w:rPr>
  </w:style>
  <w:style w:type="character" w:styleId="Strong">
    <w:name w:val="Strong"/>
    <w:basedOn w:val="DefaultParagraphFont"/>
    <w:qFormat/>
    <w:rsid w:val="00E14582"/>
    <w:rPr>
      <w:b/>
      <w:bCs/>
    </w:rPr>
  </w:style>
  <w:style w:type="character" w:styleId="FollowedHyperlink">
    <w:name w:val="FollowedHyperlink"/>
    <w:basedOn w:val="DefaultParagraphFont"/>
    <w:rsid w:val="00B05F5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558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8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35A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BD62F6"/>
    <w:rPr>
      <w:rFonts w:ascii="Garamond" w:hAnsi="Garamond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9236F9"/>
    <w:rPr>
      <w:rFonts w:ascii="Garamond" w:hAnsi="Garamond"/>
      <w:b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87419F"/>
    <w:rPr>
      <w:rFonts w:ascii="Garamond" w:hAnsi="Garamond"/>
      <w:spacing w:val="-3"/>
      <w:sz w:val="22"/>
      <w:lang w:eastAsia="en-US"/>
    </w:rPr>
  </w:style>
  <w:style w:type="paragraph" w:styleId="ListParagraph">
    <w:name w:val="List Paragraph"/>
    <w:basedOn w:val="Normal"/>
    <w:rsid w:val="0010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consult-poseidon.com/asp/publicproject.asp?valueid=38" TargetMode="External"/><Relationship Id="rId47" Type="http://schemas.openxmlformats.org/officeDocument/2006/relationships/hyperlink" Target="http://www.consult-poseidon.com/asp/publicproject.asp?valueid=66" TargetMode="External"/><Relationship Id="rId48" Type="http://schemas.openxmlformats.org/officeDocument/2006/relationships/header" Target="header1.xml"/><Relationship Id="rId49" Type="http://schemas.openxmlformats.org/officeDocument/2006/relationships/footer" Target="footer1.xml"/><Relationship Id="rId20" Type="http://schemas.openxmlformats.org/officeDocument/2006/relationships/hyperlink" Target="http://www.consult-poseidon.com/asp/publicproject.asp?valueid=254" TargetMode="External"/><Relationship Id="rId21" Type="http://schemas.openxmlformats.org/officeDocument/2006/relationships/hyperlink" Target="http://www.consult-poseidon.com/asp/publicproject.asp?valueid=230" TargetMode="External"/><Relationship Id="rId22" Type="http://schemas.openxmlformats.org/officeDocument/2006/relationships/hyperlink" Target="http://www.consult-poseidon.com/asp/publicproject.asp?valueid=225" TargetMode="External"/><Relationship Id="rId23" Type="http://schemas.openxmlformats.org/officeDocument/2006/relationships/hyperlink" Target="http://www.consult-poseidon.com/asp/publicproject.asp?valueid=106" TargetMode="External"/><Relationship Id="rId24" Type="http://schemas.openxmlformats.org/officeDocument/2006/relationships/hyperlink" Target="http://www.consult-poseidon.com/asp/publicproject.asp?valueid=109" TargetMode="External"/><Relationship Id="rId25" Type="http://schemas.openxmlformats.org/officeDocument/2006/relationships/hyperlink" Target="http://www.consult-poseidon.com/asp/publicproject.asp?valueid=80" TargetMode="External"/><Relationship Id="rId26" Type="http://schemas.openxmlformats.org/officeDocument/2006/relationships/hyperlink" Target="http://www.consult-poseidon.com/asp/publicproject.asp?valueid=81" TargetMode="External"/><Relationship Id="rId27" Type="http://schemas.openxmlformats.org/officeDocument/2006/relationships/hyperlink" Target="http://www.consult-poseidon.com/asp/publicproject.asp?valueid=347" TargetMode="External"/><Relationship Id="rId28" Type="http://schemas.openxmlformats.org/officeDocument/2006/relationships/hyperlink" Target="http://www.consult-poseidon.com/asp/publicproject.asp?valueid=359" TargetMode="External"/><Relationship Id="rId29" Type="http://schemas.openxmlformats.org/officeDocument/2006/relationships/hyperlink" Target="http://www.consult-poseidon.com/asp/publicproject.asp?valueid=319" TargetMode="External"/><Relationship Id="rId50" Type="http://schemas.openxmlformats.org/officeDocument/2006/relationships/header" Target="header2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onsult-poseidon.com/asp/publicproject.asp?valueid=73" TargetMode="External"/><Relationship Id="rId31" Type="http://schemas.openxmlformats.org/officeDocument/2006/relationships/hyperlink" Target="http://www.consult-poseidon.com/asp/publicproject.asp?valueid=85" TargetMode="External"/><Relationship Id="rId32" Type="http://schemas.openxmlformats.org/officeDocument/2006/relationships/hyperlink" Target="http://www.consult-poseidon.com/asp/publicproject.asp?valueid=38" TargetMode="External"/><Relationship Id="rId9" Type="http://schemas.openxmlformats.org/officeDocument/2006/relationships/hyperlink" Target="http://www.consult-poseidon.com/asp/publicproject.asp?valueid=118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hard@consult-poseidon.com" TargetMode="External"/><Relationship Id="rId33" Type="http://schemas.openxmlformats.org/officeDocument/2006/relationships/hyperlink" Target="http://www.consult-poseidon.com/asp/publicproject.asp?valueid=104" TargetMode="External"/><Relationship Id="rId34" Type="http://schemas.openxmlformats.org/officeDocument/2006/relationships/hyperlink" Target="http://www.consult-poseidon.com/asp/publicproject.asp?valueid=99" TargetMode="External"/><Relationship Id="rId35" Type="http://schemas.openxmlformats.org/officeDocument/2006/relationships/hyperlink" Target="http://www.consult-poseidon.com/asp/publicproject.asp?valueid=110" TargetMode="External"/><Relationship Id="rId36" Type="http://schemas.openxmlformats.org/officeDocument/2006/relationships/hyperlink" Target="http://www.consult-poseidon.com/asp/publicproject.asp?valueid=102" TargetMode="External"/><Relationship Id="rId10" Type="http://schemas.openxmlformats.org/officeDocument/2006/relationships/hyperlink" Target="http://www.consult-poseidon.com/asp/publicproject.asp?valueid=66" TargetMode="External"/><Relationship Id="rId11" Type="http://schemas.openxmlformats.org/officeDocument/2006/relationships/hyperlink" Target="http://www.consult-poseidon.com/asp/publicproject.asp?valueid=98" TargetMode="External"/><Relationship Id="rId12" Type="http://schemas.openxmlformats.org/officeDocument/2006/relationships/hyperlink" Target="http://www.consult-poseidon.com/asp/publicproject.asp?valueid=90" TargetMode="External"/><Relationship Id="rId13" Type="http://schemas.openxmlformats.org/officeDocument/2006/relationships/hyperlink" Target="http://www.consult-poseidon.com/asp/publicproject.asp?valueid=88" TargetMode="External"/><Relationship Id="rId14" Type="http://schemas.openxmlformats.org/officeDocument/2006/relationships/hyperlink" Target="http://www.consult-poseidon.com/asp/publicproject.asp?valueid=386" TargetMode="External"/><Relationship Id="rId15" Type="http://schemas.openxmlformats.org/officeDocument/2006/relationships/hyperlink" Target="http://www.consult-poseidon.com/asp/publicproject.asp?valueid=353" TargetMode="External"/><Relationship Id="rId16" Type="http://schemas.openxmlformats.org/officeDocument/2006/relationships/hyperlink" Target="http://www.consult-poseidon.com/asp/publicproject.asp?valueid=364" TargetMode="External"/><Relationship Id="rId17" Type="http://schemas.openxmlformats.org/officeDocument/2006/relationships/hyperlink" Target="http://www.consult-poseidon.com/asp/publicproject.asp?valueid=234" TargetMode="External"/><Relationship Id="rId18" Type="http://schemas.openxmlformats.org/officeDocument/2006/relationships/hyperlink" Target="http://www.consult-poseidon.com/asp/publicproject.asp?valueid=359" TargetMode="External"/><Relationship Id="rId19" Type="http://schemas.openxmlformats.org/officeDocument/2006/relationships/hyperlink" Target="http://www.consult-poseidon.com/asp/publicproject.asp?valueid=319" TargetMode="External"/><Relationship Id="rId37" Type="http://schemas.openxmlformats.org/officeDocument/2006/relationships/hyperlink" Target="http://www.consult-poseidon.com/asp/publicproject.asp?valueid=91" TargetMode="External"/><Relationship Id="rId38" Type="http://schemas.openxmlformats.org/officeDocument/2006/relationships/hyperlink" Target="http://www.consult-poseidon.com/asp/publicproject.asp?valueid=77" TargetMode="External"/><Relationship Id="rId39" Type="http://schemas.openxmlformats.org/officeDocument/2006/relationships/hyperlink" Target="http://www.consult-poseidon.com/asp/publicproject.asp?valueid=86" TargetMode="External"/><Relationship Id="rId40" Type="http://schemas.openxmlformats.org/officeDocument/2006/relationships/hyperlink" Target="http://www.consult-poseidon.com/asp/publicproject.asp?valueid=437" TargetMode="External"/><Relationship Id="rId41" Type="http://schemas.openxmlformats.org/officeDocument/2006/relationships/hyperlink" Target="http://www.consult-poseidon.com/region.asp?val=2" TargetMode="External"/><Relationship Id="rId42" Type="http://schemas.openxmlformats.org/officeDocument/2006/relationships/hyperlink" Target="http://www.consult-poseidon.com/asp/publicproject.asp?valueid=108" TargetMode="External"/><Relationship Id="rId43" Type="http://schemas.openxmlformats.org/officeDocument/2006/relationships/hyperlink" Target="http://www.consult-poseidon.com/asp/publicproject.asp?valueid=109" TargetMode="External"/><Relationship Id="rId44" Type="http://schemas.openxmlformats.org/officeDocument/2006/relationships/hyperlink" Target="http://www.consult-poseidon.com/asp/publicproject.asp?valueid=64" TargetMode="External"/><Relationship Id="rId45" Type="http://schemas.openxmlformats.org/officeDocument/2006/relationships/hyperlink" Target="http://www.consult-poseidon.com/asp/publicproject.asp?valueid=9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3643</Words>
  <Characters>20769</Characters>
  <Application>Microsoft Macintosh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 Huntington CV</vt:lpstr>
    </vt:vector>
  </TitlesOfParts>
  <Company>Poseidon ARM Ltd</Company>
  <LinksUpToDate>false</LinksUpToDate>
  <CharactersWithSpaces>24364</CharactersWithSpaces>
  <SharedDoc>false</SharedDoc>
  <HLinks>
    <vt:vector size="378" baseType="variant">
      <vt:variant>
        <vt:i4>6488075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Aquaculture</vt:lpwstr>
      </vt:variant>
      <vt:variant>
        <vt:i4>327771</vt:i4>
      </vt:variant>
      <vt:variant>
        <vt:i4>180</vt:i4>
      </vt:variant>
      <vt:variant>
        <vt:i4>0</vt:i4>
      </vt:variant>
      <vt:variant>
        <vt:i4>5</vt:i4>
      </vt:variant>
      <vt:variant>
        <vt:lpwstr>http://www.consult-poseidon.com/asp/publicproject.asp?valueid=66</vt:lpwstr>
      </vt:variant>
      <vt:variant>
        <vt:lpwstr/>
      </vt:variant>
      <vt:variant>
        <vt:i4>720990</vt:i4>
      </vt:variant>
      <vt:variant>
        <vt:i4>177</vt:i4>
      </vt:variant>
      <vt:variant>
        <vt:i4>0</vt:i4>
      </vt:variant>
      <vt:variant>
        <vt:i4>5</vt:i4>
      </vt:variant>
      <vt:variant>
        <vt:lpwstr>http://www.consult-poseidon.com/asp/publicproject.asp?valueid=38</vt:lpwstr>
      </vt:variant>
      <vt:variant>
        <vt:lpwstr/>
      </vt:variant>
      <vt:variant>
        <vt:i4>6488075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Aquaculture</vt:lpwstr>
      </vt:variant>
      <vt:variant>
        <vt:i4>917600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Proj_dev_eval</vt:lpwstr>
      </vt:variant>
      <vt:variant>
        <vt:i4>65620</vt:i4>
      </vt:variant>
      <vt:variant>
        <vt:i4>168</vt:i4>
      </vt:variant>
      <vt:variant>
        <vt:i4>0</vt:i4>
      </vt:variant>
      <vt:variant>
        <vt:i4>5</vt:i4>
      </vt:variant>
      <vt:variant>
        <vt:lpwstr>http://www.consult-poseidon.com/asp/publicproject.asp?valueid=92</vt:lpwstr>
      </vt:variant>
      <vt:variant>
        <vt:lpwstr/>
      </vt:variant>
      <vt:variant>
        <vt:i4>458843</vt:i4>
      </vt:variant>
      <vt:variant>
        <vt:i4>165</vt:i4>
      </vt:variant>
      <vt:variant>
        <vt:i4>0</vt:i4>
      </vt:variant>
      <vt:variant>
        <vt:i4>5</vt:i4>
      </vt:variant>
      <vt:variant>
        <vt:lpwstr>http://www.consult-poseidon.com/asp/publicproject.asp?valueid=64</vt:lpwstr>
      </vt:variant>
      <vt:variant>
        <vt:lpwstr/>
      </vt:variant>
      <vt:variant>
        <vt:i4>196709</vt:i4>
      </vt:variant>
      <vt:variant>
        <vt:i4>162</vt:i4>
      </vt:variant>
      <vt:variant>
        <vt:i4>0</vt:i4>
      </vt:variant>
      <vt:variant>
        <vt:i4>5</vt:i4>
      </vt:variant>
      <vt:variant>
        <vt:lpwstr>http://www.consult-poseidon.com/asp/publicproject.asp?valueid=109</vt:lpwstr>
      </vt:variant>
      <vt:variant>
        <vt:lpwstr/>
      </vt:variant>
      <vt:variant>
        <vt:i4>196708</vt:i4>
      </vt:variant>
      <vt:variant>
        <vt:i4>159</vt:i4>
      </vt:variant>
      <vt:variant>
        <vt:i4>0</vt:i4>
      </vt:variant>
      <vt:variant>
        <vt:i4>5</vt:i4>
      </vt:variant>
      <vt:variant>
        <vt:lpwstr>http://www.consult-poseidon.com/asp/publicproject.asp?valueid=108</vt:lpwstr>
      </vt:variant>
      <vt:variant>
        <vt:lpwstr/>
      </vt:variant>
      <vt:variant>
        <vt:i4>1507399</vt:i4>
      </vt:variant>
      <vt:variant>
        <vt:i4>156</vt:i4>
      </vt:variant>
      <vt:variant>
        <vt:i4>0</vt:i4>
      </vt:variant>
      <vt:variant>
        <vt:i4>5</vt:i4>
      </vt:variant>
      <vt:variant>
        <vt:lpwstr>http://www.consult-poseidon.com/region.asp?val=2</vt:lpwstr>
      </vt:variant>
      <vt:variant>
        <vt:lpwstr/>
      </vt:variant>
      <vt:variant>
        <vt:i4>110</vt:i4>
      </vt:variant>
      <vt:variant>
        <vt:i4>153</vt:i4>
      </vt:variant>
      <vt:variant>
        <vt:i4>0</vt:i4>
      </vt:variant>
      <vt:variant>
        <vt:i4>5</vt:i4>
      </vt:variant>
      <vt:variant>
        <vt:lpwstr>http://www.consult-poseidon.com/asp/publicproject.asp?valueid=437</vt:lpwstr>
      </vt:variant>
      <vt:variant>
        <vt:lpwstr/>
      </vt:variant>
      <vt:variant>
        <vt:i4>655365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Home</vt:lpwstr>
      </vt:variant>
      <vt:variant>
        <vt:i4>6422531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EBF</vt:lpwstr>
      </vt:variant>
      <vt:variant>
        <vt:i4>131157</vt:i4>
      </vt:variant>
      <vt:variant>
        <vt:i4>144</vt:i4>
      </vt:variant>
      <vt:variant>
        <vt:i4>0</vt:i4>
      </vt:variant>
      <vt:variant>
        <vt:i4>5</vt:i4>
      </vt:variant>
      <vt:variant>
        <vt:lpwstr>http://www.consult-poseidon.com/asp/publicproject.asp?valueid=81</vt:lpwstr>
      </vt:variant>
      <vt:variant>
        <vt:lpwstr/>
      </vt:variant>
      <vt:variant>
        <vt:i4>196693</vt:i4>
      </vt:variant>
      <vt:variant>
        <vt:i4>141</vt:i4>
      </vt:variant>
      <vt:variant>
        <vt:i4>0</vt:i4>
      </vt:variant>
      <vt:variant>
        <vt:i4>5</vt:i4>
      </vt:variant>
      <vt:variant>
        <vt:lpwstr>http://www.consult-poseidon.com/asp/publicproject.asp?valueid=80</vt:lpwstr>
      </vt:variant>
      <vt:variant>
        <vt:lpwstr/>
      </vt:variant>
      <vt:variant>
        <vt:i4>196709</vt:i4>
      </vt:variant>
      <vt:variant>
        <vt:i4>138</vt:i4>
      </vt:variant>
      <vt:variant>
        <vt:i4>0</vt:i4>
      </vt:variant>
      <vt:variant>
        <vt:i4>5</vt:i4>
      </vt:variant>
      <vt:variant>
        <vt:lpwstr>http://www.consult-poseidon.com/asp/publicproject.asp?valueid=109</vt:lpwstr>
      </vt:variant>
      <vt:variant>
        <vt:lpwstr/>
      </vt:variant>
      <vt:variant>
        <vt:i4>196714</vt:i4>
      </vt:variant>
      <vt:variant>
        <vt:i4>135</vt:i4>
      </vt:variant>
      <vt:variant>
        <vt:i4>0</vt:i4>
      </vt:variant>
      <vt:variant>
        <vt:i4>5</vt:i4>
      </vt:variant>
      <vt:variant>
        <vt:lpwstr>http://www.consult-poseidon.com/asp/publicproject.asp?valueid=106</vt:lpwstr>
      </vt:variant>
      <vt:variant>
        <vt:lpwstr/>
      </vt:variant>
      <vt:variant>
        <vt:i4>65642</vt:i4>
      </vt:variant>
      <vt:variant>
        <vt:i4>132</vt:i4>
      </vt:variant>
      <vt:variant>
        <vt:i4>0</vt:i4>
      </vt:variant>
      <vt:variant>
        <vt:i4>5</vt:i4>
      </vt:variant>
      <vt:variant>
        <vt:lpwstr>http://www.consult-poseidon.com/asp/publicproject.asp?valueid=225</vt:lpwstr>
      </vt:variant>
      <vt:variant>
        <vt:lpwstr/>
      </vt:variant>
      <vt:variant>
        <vt:i4>111</vt:i4>
      </vt:variant>
      <vt:variant>
        <vt:i4>129</vt:i4>
      </vt:variant>
      <vt:variant>
        <vt:i4>0</vt:i4>
      </vt:variant>
      <vt:variant>
        <vt:i4>5</vt:i4>
      </vt:variant>
      <vt:variant>
        <vt:lpwstr>http://www.consult-poseidon.com/asp/publicproject.asp?valueid=230</vt:lpwstr>
      </vt:variant>
      <vt:variant>
        <vt:lpwstr/>
      </vt:variant>
      <vt:variant>
        <vt:i4>393323</vt:i4>
      </vt:variant>
      <vt:variant>
        <vt:i4>126</vt:i4>
      </vt:variant>
      <vt:variant>
        <vt:i4>0</vt:i4>
      </vt:variant>
      <vt:variant>
        <vt:i4>5</vt:i4>
      </vt:variant>
      <vt:variant>
        <vt:lpwstr>http://www.consult-poseidon.com/asp/publicproject.asp?valueid=254</vt:lpwstr>
      </vt:variant>
      <vt:variant>
        <vt:lpwstr/>
      </vt:variant>
      <vt:variant>
        <vt:i4>131175</vt:i4>
      </vt:variant>
      <vt:variant>
        <vt:i4>123</vt:i4>
      </vt:variant>
      <vt:variant>
        <vt:i4>0</vt:i4>
      </vt:variant>
      <vt:variant>
        <vt:i4>5</vt:i4>
      </vt:variant>
      <vt:variant>
        <vt:lpwstr>http://www.consult-poseidon.com/asp/publicproject.asp?valueid=319</vt:lpwstr>
      </vt:variant>
      <vt:variant>
        <vt:lpwstr/>
      </vt:variant>
      <vt:variant>
        <vt:i4>393319</vt:i4>
      </vt:variant>
      <vt:variant>
        <vt:i4>120</vt:i4>
      </vt:variant>
      <vt:variant>
        <vt:i4>0</vt:i4>
      </vt:variant>
      <vt:variant>
        <vt:i4>5</vt:i4>
      </vt:variant>
      <vt:variant>
        <vt:lpwstr>http://www.consult-poseidon.com/asp/publicproject.asp?valueid=359</vt:lpwstr>
      </vt:variant>
      <vt:variant>
        <vt:lpwstr/>
      </vt:variant>
      <vt:variant>
        <vt:i4>655365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Home</vt:lpwstr>
      </vt:variant>
      <vt:variant>
        <vt:i4>6488075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Aquaculture</vt:lpwstr>
      </vt:variant>
      <vt:variant>
        <vt:i4>721005</vt:i4>
      </vt:variant>
      <vt:variant>
        <vt:i4>111</vt:i4>
      </vt:variant>
      <vt:variant>
        <vt:i4>0</vt:i4>
      </vt:variant>
      <vt:variant>
        <vt:i4>5</vt:i4>
      </vt:variant>
      <vt:variant>
        <vt:lpwstr>http://www.consult-poseidon.com/asp/publicproject.asp?valueid=181</vt:lpwstr>
      </vt:variant>
      <vt:variant>
        <vt:lpwstr/>
      </vt:variant>
      <vt:variant>
        <vt:i4>107</vt:i4>
      </vt:variant>
      <vt:variant>
        <vt:i4>108</vt:i4>
      </vt:variant>
      <vt:variant>
        <vt:i4>0</vt:i4>
      </vt:variant>
      <vt:variant>
        <vt:i4>5</vt:i4>
      </vt:variant>
      <vt:variant>
        <vt:lpwstr>http://www.consult-poseidon.com/asp/publicproject.asp?valueid=234</vt:lpwstr>
      </vt:variant>
      <vt:variant>
        <vt:lpwstr/>
      </vt:variant>
      <vt:variant>
        <vt:i4>327786</vt:i4>
      </vt:variant>
      <vt:variant>
        <vt:i4>105</vt:i4>
      </vt:variant>
      <vt:variant>
        <vt:i4>0</vt:i4>
      </vt:variant>
      <vt:variant>
        <vt:i4>5</vt:i4>
      </vt:variant>
      <vt:variant>
        <vt:lpwstr>http://www.consult-poseidon.com/asp/publicproject.asp?valueid=364</vt:lpwstr>
      </vt:variant>
      <vt:variant>
        <vt:lpwstr/>
      </vt:variant>
      <vt:variant>
        <vt:i4>393325</vt:i4>
      </vt:variant>
      <vt:variant>
        <vt:i4>102</vt:i4>
      </vt:variant>
      <vt:variant>
        <vt:i4>0</vt:i4>
      </vt:variant>
      <vt:variant>
        <vt:i4>5</vt:i4>
      </vt:variant>
      <vt:variant>
        <vt:lpwstr>http://www.consult-poseidon.com/asp/publicproject.asp?valueid=353</vt:lpwstr>
      </vt:variant>
      <vt:variant>
        <vt:lpwstr/>
      </vt:variant>
      <vt:variant>
        <vt:i4>721000</vt:i4>
      </vt:variant>
      <vt:variant>
        <vt:i4>99</vt:i4>
      </vt:variant>
      <vt:variant>
        <vt:i4>0</vt:i4>
      </vt:variant>
      <vt:variant>
        <vt:i4>5</vt:i4>
      </vt:variant>
      <vt:variant>
        <vt:lpwstr>http://www.consult-poseidon.com/asp/publicproject.asp?valueid=386</vt:lpwstr>
      </vt:variant>
      <vt:variant>
        <vt:lpwstr/>
      </vt:variant>
      <vt:variant>
        <vt:i4>655365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Home</vt:lpwstr>
      </vt:variant>
      <vt:variant>
        <vt:i4>720981</vt:i4>
      </vt:variant>
      <vt:variant>
        <vt:i4>93</vt:i4>
      </vt:variant>
      <vt:variant>
        <vt:i4>0</vt:i4>
      </vt:variant>
      <vt:variant>
        <vt:i4>5</vt:i4>
      </vt:variant>
      <vt:variant>
        <vt:lpwstr>http://www.consult-poseidon.com/asp/publicproject.asp?valueid=88</vt:lpwstr>
      </vt:variant>
      <vt:variant>
        <vt:lpwstr/>
      </vt:variant>
      <vt:variant>
        <vt:i4>196692</vt:i4>
      </vt:variant>
      <vt:variant>
        <vt:i4>90</vt:i4>
      </vt:variant>
      <vt:variant>
        <vt:i4>0</vt:i4>
      </vt:variant>
      <vt:variant>
        <vt:i4>5</vt:i4>
      </vt:variant>
      <vt:variant>
        <vt:lpwstr>http://www.consult-poseidon.com/asp/publicproject.asp?valueid=90</vt:lpwstr>
      </vt:variant>
      <vt:variant>
        <vt:lpwstr/>
      </vt:variant>
      <vt:variant>
        <vt:i4>720980</vt:i4>
      </vt:variant>
      <vt:variant>
        <vt:i4>87</vt:i4>
      </vt:variant>
      <vt:variant>
        <vt:i4>0</vt:i4>
      </vt:variant>
      <vt:variant>
        <vt:i4>5</vt:i4>
      </vt:variant>
      <vt:variant>
        <vt:lpwstr>http://www.consult-poseidon.com/asp/publicproject.asp?valueid=98</vt:lpwstr>
      </vt:variant>
      <vt:variant>
        <vt:lpwstr/>
      </vt:variant>
      <vt:variant>
        <vt:i4>327771</vt:i4>
      </vt:variant>
      <vt:variant>
        <vt:i4>84</vt:i4>
      </vt:variant>
      <vt:variant>
        <vt:i4>0</vt:i4>
      </vt:variant>
      <vt:variant>
        <vt:i4>5</vt:i4>
      </vt:variant>
      <vt:variant>
        <vt:lpwstr>http://www.consult-poseidon.com/asp/publicproject.asp?valueid=66</vt:lpwstr>
      </vt:variant>
      <vt:variant>
        <vt:lpwstr/>
      </vt:variant>
      <vt:variant>
        <vt:i4>131172</vt:i4>
      </vt:variant>
      <vt:variant>
        <vt:i4>81</vt:i4>
      </vt:variant>
      <vt:variant>
        <vt:i4>0</vt:i4>
      </vt:variant>
      <vt:variant>
        <vt:i4>5</vt:i4>
      </vt:variant>
      <vt:variant>
        <vt:lpwstr>http://www.consult-poseidon.com/asp/publicproject.asp?valueid=118</vt:lpwstr>
      </vt:variant>
      <vt:variant>
        <vt:lpwstr/>
      </vt:variant>
      <vt:variant>
        <vt:i4>655365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Home</vt:lpwstr>
      </vt:variant>
      <vt:variant>
        <vt:i4>1114129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Cert</vt:lpwstr>
      </vt:variant>
      <vt:variant>
        <vt:i4>327765</vt:i4>
      </vt:variant>
      <vt:variant>
        <vt:i4>72</vt:i4>
      </vt:variant>
      <vt:variant>
        <vt:i4>0</vt:i4>
      </vt:variant>
      <vt:variant>
        <vt:i4>5</vt:i4>
      </vt:variant>
      <vt:variant>
        <vt:lpwstr>http://www.consult-poseidon.com/asp/publicproject.asp?valueid=86</vt:lpwstr>
      </vt:variant>
      <vt:variant>
        <vt:lpwstr/>
      </vt:variant>
      <vt:variant>
        <vt:i4>655445</vt:i4>
      </vt:variant>
      <vt:variant>
        <vt:i4>69</vt:i4>
      </vt:variant>
      <vt:variant>
        <vt:i4>0</vt:i4>
      </vt:variant>
      <vt:variant>
        <vt:i4>5</vt:i4>
      </vt:variant>
      <vt:variant>
        <vt:lpwstr>http://www.consult-poseidon.com/asp/publicproject.asp?valueid=89</vt:lpwstr>
      </vt:variant>
      <vt:variant>
        <vt:lpwstr/>
      </vt:variant>
      <vt:variant>
        <vt:i4>262234</vt:i4>
      </vt:variant>
      <vt:variant>
        <vt:i4>66</vt:i4>
      </vt:variant>
      <vt:variant>
        <vt:i4>0</vt:i4>
      </vt:variant>
      <vt:variant>
        <vt:i4>5</vt:i4>
      </vt:variant>
      <vt:variant>
        <vt:lpwstr>http://www.consult-poseidon.com/asp/publicproject.asp?valueid=77</vt:lpwstr>
      </vt:variant>
      <vt:variant>
        <vt:lpwstr/>
      </vt:variant>
      <vt:variant>
        <vt:i4>131156</vt:i4>
      </vt:variant>
      <vt:variant>
        <vt:i4>63</vt:i4>
      </vt:variant>
      <vt:variant>
        <vt:i4>0</vt:i4>
      </vt:variant>
      <vt:variant>
        <vt:i4>5</vt:i4>
      </vt:variant>
      <vt:variant>
        <vt:lpwstr>http://www.consult-poseidon.com/asp/publicproject.asp?valueid=91</vt:lpwstr>
      </vt:variant>
      <vt:variant>
        <vt:lpwstr/>
      </vt:variant>
      <vt:variant>
        <vt:i4>655451</vt:i4>
      </vt:variant>
      <vt:variant>
        <vt:i4>60</vt:i4>
      </vt:variant>
      <vt:variant>
        <vt:i4>0</vt:i4>
      </vt:variant>
      <vt:variant>
        <vt:i4>5</vt:i4>
      </vt:variant>
      <vt:variant>
        <vt:lpwstr>http://www.consult-poseidon.com/asp/publicproject.asp?valueid=69</vt:lpwstr>
      </vt:variant>
      <vt:variant>
        <vt:lpwstr/>
      </vt:variant>
      <vt:variant>
        <vt:i4>196718</vt:i4>
      </vt:variant>
      <vt:variant>
        <vt:i4>57</vt:i4>
      </vt:variant>
      <vt:variant>
        <vt:i4>0</vt:i4>
      </vt:variant>
      <vt:variant>
        <vt:i4>5</vt:i4>
      </vt:variant>
      <vt:variant>
        <vt:lpwstr>http://www.consult-poseidon.com/asp/publicproject.asp?valueid=102</vt:lpwstr>
      </vt:variant>
      <vt:variant>
        <vt:lpwstr/>
      </vt:variant>
      <vt:variant>
        <vt:i4>131180</vt:i4>
      </vt:variant>
      <vt:variant>
        <vt:i4>54</vt:i4>
      </vt:variant>
      <vt:variant>
        <vt:i4>0</vt:i4>
      </vt:variant>
      <vt:variant>
        <vt:i4>5</vt:i4>
      </vt:variant>
      <vt:variant>
        <vt:lpwstr>http://www.consult-poseidon.com/asp/publicproject.asp?valueid=110</vt:lpwstr>
      </vt:variant>
      <vt:variant>
        <vt:lpwstr/>
      </vt:variant>
      <vt:variant>
        <vt:i4>655444</vt:i4>
      </vt:variant>
      <vt:variant>
        <vt:i4>51</vt:i4>
      </vt:variant>
      <vt:variant>
        <vt:i4>0</vt:i4>
      </vt:variant>
      <vt:variant>
        <vt:i4>5</vt:i4>
      </vt:variant>
      <vt:variant>
        <vt:lpwstr>http://www.consult-poseidon.com/asp/publicproject.asp?valueid=99</vt:lpwstr>
      </vt:variant>
      <vt:variant>
        <vt:lpwstr/>
      </vt:variant>
      <vt:variant>
        <vt:i4>196712</vt:i4>
      </vt:variant>
      <vt:variant>
        <vt:i4>48</vt:i4>
      </vt:variant>
      <vt:variant>
        <vt:i4>0</vt:i4>
      </vt:variant>
      <vt:variant>
        <vt:i4>5</vt:i4>
      </vt:variant>
      <vt:variant>
        <vt:lpwstr>http://www.consult-poseidon.com/asp/publicproject.asp?valueid=104</vt:lpwstr>
      </vt:variant>
      <vt:variant>
        <vt:lpwstr/>
      </vt:variant>
      <vt:variant>
        <vt:i4>720990</vt:i4>
      </vt:variant>
      <vt:variant>
        <vt:i4>45</vt:i4>
      </vt:variant>
      <vt:variant>
        <vt:i4>0</vt:i4>
      </vt:variant>
      <vt:variant>
        <vt:i4>5</vt:i4>
      </vt:variant>
      <vt:variant>
        <vt:lpwstr>http://www.consult-poseidon.com/asp/publicproject.asp?valueid=38</vt:lpwstr>
      </vt:variant>
      <vt:variant>
        <vt:lpwstr/>
      </vt:variant>
      <vt:variant>
        <vt:i4>393301</vt:i4>
      </vt:variant>
      <vt:variant>
        <vt:i4>42</vt:i4>
      </vt:variant>
      <vt:variant>
        <vt:i4>0</vt:i4>
      </vt:variant>
      <vt:variant>
        <vt:i4>5</vt:i4>
      </vt:variant>
      <vt:variant>
        <vt:lpwstr>http://www.consult-poseidon.com/asp/publicproject.asp?valueid=85</vt:lpwstr>
      </vt:variant>
      <vt:variant>
        <vt:lpwstr/>
      </vt:variant>
      <vt:variant>
        <vt:i4>90</vt:i4>
      </vt:variant>
      <vt:variant>
        <vt:i4>39</vt:i4>
      </vt:variant>
      <vt:variant>
        <vt:i4>0</vt:i4>
      </vt:variant>
      <vt:variant>
        <vt:i4>5</vt:i4>
      </vt:variant>
      <vt:variant>
        <vt:lpwstr>http://www.consult-poseidon.com/asp/publicproject.asp?valueid=73</vt:lpwstr>
      </vt:variant>
      <vt:variant>
        <vt:lpwstr/>
      </vt:variant>
      <vt:variant>
        <vt:i4>5898350</vt:i4>
      </vt:variant>
      <vt:variant>
        <vt:i4>36</vt:i4>
      </vt:variant>
      <vt:variant>
        <vt:i4>0</vt:i4>
      </vt:variant>
      <vt:variant>
        <vt:i4>5</vt:i4>
      </vt:variant>
      <vt:variant>
        <vt:lpwstr>http://ec.europa.eu/fisheries/publications/studies_reports_en.htm</vt:lpwstr>
      </vt:variant>
      <vt:variant>
        <vt:lpwstr/>
      </vt:variant>
      <vt:variant>
        <vt:i4>131175</vt:i4>
      </vt:variant>
      <vt:variant>
        <vt:i4>33</vt:i4>
      </vt:variant>
      <vt:variant>
        <vt:i4>0</vt:i4>
      </vt:variant>
      <vt:variant>
        <vt:i4>5</vt:i4>
      </vt:variant>
      <vt:variant>
        <vt:lpwstr>http://www.consult-poseidon.com/asp/publicproject.asp?valueid=319</vt:lpwstr>
      </vt:variant>
      <vt:variant>
        <vt:lpwstr/>
      </vt:variant>
      <vt:variant>
        <vt:i4>393319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http://www.consult-poseidon.com/asp/publicproject.asp?valueid=359</vt:lpwstr>
      </vt:variant>
      <vt:variant>
        <vt:lpwstr/>
      </vt:variant>
      <vt:variant>
        <vt:i4>458857</vt:i4>
      </vt:variant>
      <vt:variant>
        <vt:i4>27</vt:i4>
      </vt:variant>
      <vt:variant>
        <vt:i4>0</vt:i4>
      </vt:variant>
      <vt:variant>
        <vt:i4>5</vt:i4>
      </vt:variant>
      <vt:variant>
        <vt:lpwstr>http://www.consult-poseidon.com/asp/publicproject.asp?valueid=347</vt:lpwstr>
      </vt:variant>
      <vt:variant>
        <vt:lpwstr/>
      </vt:variant>
      <vt:variant>
        <vt:i4>655365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Home</vt:lpwstr>
      </vt:variant>
      <vt:variant>
        <vt:i4>655397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ICZM_EIA</vt:lpwstr>
      </vt:variant>
      <vt:variant>
        <vt:i4>1507331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Compensation</vt:lpwstr>
      </vt:variant>
      <vt:variant>
        <vt:i4>6488094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MCS</vt:lpwstr>
      </vt:variant>
      <vt:variant>
        <vt:i4>6815778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proj_design</vt:lpwstr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Cap_dev</vt:lpwstr>
      </vt:variant>
      <vt:variant>
        <vt:i4>8323199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Policy</vt:lpwstr>
      </vt:variant>
      <vt:variant>
        <vt:i4>1179716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Econ_proc</vt:lpwstr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mailto:richard@consult-poseidon.com</vt:lpwstr>
      </vt:variant>
      <vt:variant>
        <vt:lpwstr/>
      </vt:variant>
      <vt:variant>
        <vt:i4>5439492</vt:i4>
      </vt:variant>
      <vt:variant>
        <vt:i4>23313</vt:i4>
      </vt:variant>
      <vt:variant>
        <vt:i4>1025</vt:i4>
      </vt:variant>
      <vt:variant>
        <vt:i4>1</vt:i4>
      </vt:variant>
      <vt:variant>
        <vt:lpwstr>Poseidon -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Huntington CV</dc:title>
  <dc:creator>Tim Huntington</dc:creator>
  <cp:lastModifiedBy>Richard Banks</cp:lastModifiedBy>
  <cp:revision>2</cp:revision>
  <cp:lastPrinted>2010-05-17T22:07:00Z</cp:lastPrinted>
  <dcterms:created xsi:type="dcterms:W3CDTF">2016-09-29T16:13:00Z</dcterms:created>
  <dcterms:modified xsi:type="dcterms:W3CDTF">2016-09-29T16:13:00Z</dcterms:modified>
</cp:coreProperties>
</file>